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FD3AD2">
      <w:pPr>
        <w:framePr w:wrap="none" w:vAnchor="page" w:hAnchor="page" w:x="545" w:y="283"/>
        <w:rPr>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688"/>
        <w:gridCol w:w="4220"/>
      </w:tblGrid>
      <w:tr w:rsidR="003A7C8A" w:rsidTr="003A7C8A">
        <w:tc>
          <w:tcPr>
            <w:tcW w:w="2162" w:type="pct"/>
          </w:tcPr>
          <w:p w:rsidR="004C3294" w:rsidRPr="00943AC9" w:rsidRDefault="004C3294" w:rsidP="004C3294">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4C3294" w:rsidRPr="005D365D" w:rsidRDefault="004C3294" w:rsidP="004C3294">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4C3294" w:rsidRPr="00943AC9"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від__________</w:t>
            </w:r>
          </w:p>
          <w:p w:rsidR="003A7C8A" w:rsidRPr="00943AC9" w:rsidRDefault="003A7C8A" w:rsidP="003A7C8A">
            <w:pPr>
              <w:ind w:right="85"/>
              <w:rPr>
                <w:rFonts w:ascii="Times New Roman" w:hAnsi="Times New Roman"/>
                <w:bCs/>
                <w:color w:val="auto"/>
                <w:sz w:val="24"/>
                <w:szCs w:val="24"/>
              </w:rPr>
            </w:pPr>
          </w:p>
        </w:tc>
        <w:tc>
          <w:tcPr>
            <w:tcW w:w="811" w:type="pct"/>
          </w:tcPr>
          <w:p w:rsidR="003A7C8A" w:rsidRPr="00943AC9" w:rsidRDefault="003A7C8A" w:rsidP="003A7C8A">
            <w:pPr>
              <w:ind w:right="85"/>
              <w:jc w:val="center"/>
              <w:rPr>
                <w:rFonts w:ascii="Times New Roman" w:hAnsi="Times New Roman"/>
                <w:bCs/>
                <w:color w:val="auto"/>
                <w:sz w:val="24"/>
                <w:szCs w:val="24"/>
              </w:rPr>
            </w:pPr>
          </w:p>
        </w:tc>
        <w:tc>
          <w:tcPr>
            <w:tcW w:w="2027" w:type="pct"/>
          </w:tcPr>
          <w:p w:rsidR="004C3294" w:rsidRPr="00943AC9" w:rsidRDefault="004C3294" w:rsidP="004C3294">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4C3294" w:rsidRDefault="004C3294" w:rsidP="004C3294">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№______ від _____________</w:t>
            </w:r>
          </w:p>
          <w:p w:rsidR="004C3294" w:rsidRPr="00943AC9" w:rsidRDefault="004C3294" w:rsidP="004C3294">
            <w:pPr>
              <w:shd w:val="clear" w:color="auto" w:fill="FFFFFF"/>
              <w:ind w:left="-108"/>
              <w:jc w:val="both"/>
              <w:rPr>
                <w:rFonts w:ascii="Times New Roman" w:hAnsi="Times New Roman"/>
                <w:color w:val="auto"/>
                <w:sz w:val="24"/>
                <w:szCs w:val="24"/>
              </w:rPr>
            </w:pPr>
          </w:p>
          <w:p w:rsidR="004C3294" w:rsidRPr="00943AC9" w:rsidRDefault="004C3294" w:rsidP="004C3294">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A7C8A" w:rsidRPr="00943AC9" w:rsidRDefault="003A7C8A" w:rsidP="003A7C8A">
            <w:pPr>
              <w:shd w:val="clear" w:color="auto" w:fill="FFFFFF"/>
              <w:ind w:left="161"/>
              <w:jc w:val="both"/>
              <w:rPr>
                <w:rFonts w:ascii="Times New Roman" w:hAnsi="Times New Roman"/>
                <w:bCs/>
                <w:color w:val="auto"/>
                <w:sz w:val="24"/>
                <w:szCs w:val="24"/>
              </w:rPr>
            </w:pPr>
          </w:p>
        </w:tc>
      </w:tr>
    </w:tbl>
    <w:p w:rsidR="003A7C8A" w:rsidRPr="008D60A8" w:rsidRDefault="003A7C8A" w:rsidP="003A7C8A">
      <w:pPr>
        <w:widowControl/>
        <w:jc w:val="both"/>
        <w:rPr>
          <w:rFonts w:ascii="Times New Roman" w:eastAsia="Calibri" w:hAnsi="Times New Roman" w:cs="Times New Roman"/>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4C3294" w:rsidRPr="00E51DA7" w:rsidRDefault="004C3294" w:rsidP="004C3294">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ІІ</w:t>
      </w:r>
      <w:r w:rsidRPr="005E3044">
        <w:rPr>
          <w:rFonts w:ascii="Times New Roman" w:eastAsia="Calibri" w:hAnsi="Times New Roman" w:cs="Times New Roman"/>
          <w:b/>
          <w:bCs/>
          <w:color w:val="auto"/>
          <w:sz w:val="40"/>
          <w:szCs w:val="28"/>
          <w:lang w:val="uk-UA" w:bidi="ar-SA"/>
        </w:rPr>
        <w:t xml:space="preserve"> ступінь</w:t>
      </w:r>
    </w:p>
    <w:p w:rsidR="003A7C8A" w:rsidRPr="008D60A8"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13299B" w:rsidRDefault="0013299B" w:rsidP="0013299B">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lastRenderedPageBreak/>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Pr="009D1346">
        <w:rPr>
          <w:rFonts w:ascii="Times New Roman" w:eastAsia="Calibri" w:hAnsi="Times New Roman" w:cs="Times New Roman"/>
          <w:b/>
          <w:bCs/>
          <w:color w:val="auto"/>
          <w:sz w:val="28"/>
          <w:szCs w:val="28"/>
          <w:lang w:val="uk-UA" w:bidi="ar-SA"/>
        </w:rPr>
        <w:t xml:space="preserve"> </w:t>
      </w:r>
      <w:r w:rsidRPr="009D1346">
        <w:rPr>
          <w:rFonts w:ascii="Times New Roman" w:eastAsia="Calibri" w:hAnsi="Times New Roman" w:cs="Times New Roman"/>
          <w:b/>
          <w:bCs/>
          <w:color w:val="auto"/>
          <w:sz w:val="28"/>
          <w:szCs w:val="28"/>
          <w:lang w:val="uk-UA" w:bidi="ar-SA"/>
        </w:rPr>
        <w:br/>
        <w:t>І</w:t>
      </w:r>
      <w:r>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13299B" w:rsidRPr="009D1346" w:rsidRDefault="0013299B" w:rsidP="0013299B">
      <w:pPr>
        <w:widowControl/>
        <w:ind w:right="85"/>
        <w:jc w:val="center"/>
        <w:rPr>
          <w:rFonts w:ascii="Times New Roman" w:eastAsia="Calibri" w:hAnsi="Times New Roman" w:cs="Times New Roman"/>
          <w:b/>
          <w:color w:val="auto"/>
          <w:sz w:val="28"/>
          <w:szCs w:val="28"/>
          <w:lang w:val="uk-UA" w:bidi="ar-SA"/>
        </w:rPr>
      </w:pP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школи та засіб його реалізації……………………………   3</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w:t>
      </w:r>
      <w:r w:rsidR="00110245">
        <w:rPr>
          <w:rFonts w:ascii="Times New Roman" w:eastAsia="Calibri" w:hAnsi="Times New Roman" w:cs="Times New Roman"/>
          <w:color w:val="auto"/>
          <w:sz w:val="28"/>
          <w:szCs w:val="28"/>
          <w:lang w:val="uk-UA" w:bidi="ar-SA"/>
        </w:rPr>
        <w:t>пис «моделі» випускника загальноосвітньої школи …………………</w:t>
      </w:r>
      <w:r>
        <w:rPr>
          <w:rFonts w:ascii="Times New Roman" w:eastAsia="Calibri" w:hAnsi="Times New Roman" w:cs="Times New Roman"/>
          <w:color w:val="auto"/>
          <w:sz w:val="28"/>
          <w:szCs w:val="28"/>
          <w:lang w:val="uk-UA" w:bidi="ar-SA"/>
        </w:rPr>
        <w:t xml:space="preserve">   4</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освітнього процесу школи ………………………………    </w:t>
      </w:r>
      <w:r w:rsidR="00110245">
        <w:rPr>
          <w:rFonts w:ascii="Times New Roman" w:eastAsia="Calibri" w:hAnsi="Times New Roman" w:cs="Times New Roman"/>
          <w:color w:val="auto"/>
          <w:sz w:val="28"/>
          <w:szCs w:val="28"/>
          <w:lang w:val="uk-UA" w:bidi="ar-SA"/>
        </w:rPr>
        <w:t>8</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Навчальний план …………………………………………………………   10</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110245">
        <w:rPr>
          <w:rFonts w:ascii="Times New Roman" w:eastAsia="Calibri" w:hAnsi="Times New Roman" w:cs="Times New Roman"/>
          <w:color w:val="auto"/>
          <w:sz w:val="28"/>
          <w:szCs w:val="28"/>
          <w:lang w:val="uk-UA" w:bidi="ar-SA"/>
        </w:rPr>
        <w:t>…………………………  11</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освітньої програми ……………………………….. 15</w:t>
      </w:r>
    </w:p>
    <w:p w:rsidR="0013299B" w:rsidRPr="008D60A8"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забезпечення освітньої програми………………. 16</w:t>
      </w:r>
    </w:p>
    <w:p w:rsidR="0013299B" w:rsidRPr="001523A3" w:rsidRDefault="0013299B" w:rsidP="0013299B">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3299B" w:rsidRPr="001523A3"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 Призначення школи та засіб його реалізації</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13299B" w:rsidRPr="00B62E3F"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Освітній заклад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школи полягає в наданні</w:t>
      </w:r>
      <w:r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3299B" w:rsidRPr="00B62E3F"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 відсутності на території обслуговування школи клубу та будинку культури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беруть активну участь в організації та проведенні днів селища, загальнонаціональних та державних свят, днів </w:t>
      </w:r>
      <w:proofErr w:type="spellStart"/>
      <w:r>
        <w:rPr>
          <w:rFonts w:ascii="Times New Roman" w:eastAsia="Calibri" w:hAnsi="Times New Roman" w:cs="Times New Roman"/>
          <w:color w:val="auto"/>
          <w:sz w:val="28"/>
          <w:szCs w:val="28"/>
          <w:lang w:val="uk-UA" w:bidi="ar-SA"/>
        </w:rPr>
        <w:t>пам’</w:t>
      </w:r>
      <w:r w:rsidRPr="00F72B99">
        <w:rPr>
          <w:rFonts w:ascii="Times New Roman" w:eastAsia="Calibri" w:hAnsi="Times New Roman" w:cs="Times New Roman"/>
          <w:color w:val="auto"/>
          <w:sz w:val="28"/>
          <w:szCs w:val="28"/>
          <w:lang w:val="ru-RU" w:bidi="ar-SA"/>
        </w:rPr>
        <w:t>яті</w:t>
      </w:r>
      <w:proofErr w:type="spellEnd"/>
      <w:r w:rsidRPr="00F72B99">
        <w:rPr>
          <w:rFonts w:ascii="Times New Roman" w:eastAsia="Calibri" w:hAnsi="Times New Roman" w:cs="Times New Roman"/>
          <w:color w:val="auto"/>
          <w:sz w:val="28"/>
          <w:szCs w:val="28"/>
          <w:lang w:val="ru-RU" w:bidi="ar-SA"/>
        </w:rPr>
        <w:t xml:space="preserve"> </w:t>
      </w:r>
      <w:proofErr w:type="spellStart"/>
      <w:r w:rsidRPr="00F72B99">
        <w:rPr>
          <w:rFonts w:ascii="Times New Roman" w:eastAsia="Calibri" w:hAnsi="Times New Roman" w:cs="Times New Roman"/>
          <w:color w:val="auto"/>
          <w:sz w:val="28"/>
          <w:szCs w:val="28"/>
          <w:lang w:val="ru-RU" w:bidi="ar-SA"/>
        </w:rPr>
        <w:t>тощо</w:t>
      </w:r>
      <w:proofErr w:type="spellEnd"/>
      <w:r w:rsidRPr="00F72B99">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 xml:space="preserve"> Учнівська молодь також стала організатором проведення селищних благодійних ярмарків.</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Багато років поспіль Бабинці є активним учасником та переможцем спортивно-масових заходів у районі. Велика заслуга у цьому також належить </w:t>
      </w:r>
      <w:r>
        <w:rPr>
          <w:rFonts w:ascii="Times New Roman" w:eastAsia="Calibri" w:hAnsi="Times New Roman" w:cs="Times New Roman"/>
          <w:color w:val="auto"/>
          <w:sz w:val="28"/>
          <w:szCs w:val="28"/>
          <w:lang w:val="uk-UA" w:bidi="ar-SA"/>
        </w:rPr>
        <w:lastRenderedPageBreak/>
        <w:t xml:space="preserve">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є одним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провідних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Бабинецька</w:t>
      </w:r>
      <w:proofErr w:type="spellEnd"/>
      <w:r>
        <w:rPr>
          <w:rFonts w:ascii="Times New Roman" w:eastAsia="Calibri" w:hAnsi="Times New Roman" w:cs="Times New Roman"/>
          <w:color w:val="auto"/>
          <w:sz w:val="28"/>
          <w:szCs w:val="28"/>
          <w:lang w:val="ru-RU" w:bidi="ar-SA"/>
        </w:rPr>
        <w:t xml:space="preserve"> школа разом з </w:t>
      </w:r>
      <w:proofErr w:type="spellStart"/>
      <w:r>
        <w:rPr>
          <w:rFonts w:ascii="Times New Roman" w:eastAsia="Calibri" w:hAnsi="Times New Roman" w:cs="Times New Roman"/>
          <w:color w:val="auto"/>
          <w:sz w:val="28"/>
          <w:szCs w:val="28"/>
          <w:lang w:val="ru-RU" w:bidi="ar-SA"/>
        </w:rPr>
        <w:t>громадськістю</w:t>
      </w:r>
      <w:proofErr w:type="spellEnd"/>
      <w:r>
        <w:rPr>
          <w:rFonts w:ascii="Times New Roman" w:eastAsia="Calibri" w:hAnsi="Times New Roman" w:cs="Times New Roman"/>
          <w:color w:val="auto"/>
          <w:sz w:val="28"/>
          <w:szCs w:val="28"/>
          <w:lang w:val="ru-RU" w:bidi="ar-SA"/>
        </w:rPr>
        <w:t xml:space="preserve"> селища активно </w:t>
      </w:r>
      <w:proofErr w:type="spellStart"/>
      <w:r>
        <w:rPr>
          <w:rFonts w:ascii="Times New Roman" w:eastAsia="Calibri" w:hAnsi="Times New Roman" w:cs="Times New Roman"/>
          <w:color w:val="auto"/>
          <w:sz w:val="28"/>
          <w:szCs w:val="28"/>
          <w:lang w:val="ru-RU" w:bidi="ar-SA"/>
        </w:rPr>
        <w:t>долучається</w:t>
      </w:r>
      <w:proofErr w:type="spellEnd"/>
      <w:r>
        <w:rPr>
          <w:rFonts w:ascii="Times New Roman" w:eastAsia="Calibri" w:hAnsi="Times New Roman" w:cs="Times New Roman"/>
          <w:color w:val="auto"/>
          <w:sz w:val="28"/>
          <w:szCs w:val="28"/>
          <w:lang w:val="ru-RU" w:bidi="ar-SA"/>
        </w:rPr>
        <w:t xml:space="preserve"> до </w:t>
      </w:r>
      <w:proofErr w:type="spellStart"/>
      <w:r>
        <w:rPr>
          <w:rFonts w:ascii="Times New Roman" w:eastAsia="Calibri" w:hAnsi="Times New Roman" w:cs="Times New Roman"/>
          <w:color w:val="auto"/>
          <w:sz w:val="28"/>
          <w:szCs w:val="28"/>
          <w:lang w:val="ru-RU" w:bidi="ar-SA"/>
        </w:rPr>
        <w:t>створення</w:t>
      </w:r>
      <w:proofErr w:type="spellEnd"/>
      <w:r>
        <w:rPr>
          <w:rFonts w:ascii="Times New Roman" w:eastAsia="Calibri" w:hAnsi="Times New Roman" w:cs="Times New Roman"/>
          <w:color w:val="auto"/>
          <w:sz w:val="28"/>
          <w:szCs w:val="28"/>
          <w:lang w:val="ru-RU" w:bidi="ar-SA"/>
        </w:rPr>
        <w:t xml:space="preserve"> музею селища. Тому </w:t>
      </w:r>
      <w:proofErr w:type="spellStart"/>
      <w:r>
        <w:rPr>
          <w:rFonts w:ascii="Times New Roman" w:eastAsia="Calibri" w:hAnsi="Times New Roman" w:cs="Times New Roman"/>
          <w:color w:val="auto"/>
          <w:sz w:val="28"/>
          <w:szCs w:val="28"/>
          <w:lang w:val="ru-RU" w:bidi="ar-SA"/>
        </w:rPr>
        <w:t>розвиток</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історичної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компетентності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також</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займає</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пров</w:t>
      </w:r>
      <w:proofErr w:type="gramEnd"/>
      <w:r>
        <w:rPr>
          <w:rFonts w:ascii="Times New Roman" w:eastAsia="Calibri" w:hAnsi="Times New Roman" w:cs="Times New Roman"/>
          <w:color w:val="auto"/>
          <w:sz w:val="28"/>
          <w:szCs w:val="28"/>
          <w:lang w:val="ru-RU" w:bidi="ar-SA"/>
        </w:rPr>
        <w:t>ідне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місце</w:t>
      </w:r>
      <w:proofErr w:type="spellEnd"/>
      <w:r>
        <w:rPr>
          <w:rFonts w:ascii="Times New Roman" w:eastAsia="Calibri" w:hAnsi="Times New Roman" w:cs="Times New Roman"/>
          <w:color w:val="auto"/>
          <w:sz w:val="28"/>
          <w:szCs w:val="28"/>
          <w:lang w:val="ru-RU" w:bidi="ar-SA"/>
        </w:rPr>
        <w:t xml:space="preserve"> в </w:t>
      </w:r>
      <w:proofErr w:type="spellStart"/>
      <w:r>
        <w:rPr>
          <w:rFonts w:ascii="Times New Roman" w:eastAsia="Calibri" w:hAnsi="Times New Roman" w:cs="Times New Roman"/>
          <w:color w:val="auto"/>
          <w:sz w:val="28"/>
          <w:szCs w:val="28"/>
          <w:lang w:val="ru-RU" w:bidi="ar-SA"/>
        </w:rPr>
        <w:t>освітньому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просторі</w:t>
      </w:r>
      <w:proofErr w:type="spellEnd"/>
      <w:r>
        <w:rPr>
          <w:rFonts w:ascii="Times New Roman" w:eastAsia="Calibri" w:hAnsi="Times New Roman" w:cs="Times New Roman"/>
          <w:color w:val="auto"/>
          <w:sz w:val="28"/>
          <w:szCs w:val="28"/>
          <w:lang w:val="ru-RU" w:bidi="ar-SA"/>
        </w:rPr>
        <w:t xml:space="preserve"> закладу.</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є результатом </w:t>
      </w:r>
      <w:proofErr w:type="spellStart"/>
      <w:r>
        <w:rPr>
          <w:rFonts w:ascii="Times New Roman" w:eastAsia="Calibri" w:hAnsi="Times New Roman" w:cs="Times New Roman"/>
          <w:color w:val="auto"/>
          <w:sz w:val="28"/>
          <w:szCs w:val="28"/>
          <w:lang w:val="ru-RU" w:bidi="ar-SA"/>
        </w:rPr>
        <w:t>розвитку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екологічної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компетенції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на уроках </w:t>
      </w:r>
      <w:proofErr w:type="spellStart"/>
      <w:r>
        <w:rPr>
          <w:rFonts w:ascii="Times New Roman" w:eastAsia="Calibri" w:hAnsi="Times New Roman" w:cs="Times New Roman"/>
          <w:color w:val="auto"/>
          <w:sz w:val="28"/>
          <w:szCs w:val="28"/>
          <w:lang w:val="ru-RU" w:bidi="ar-SA"/>
        </w:rPr>
        <w:t>природознавства</w:t>
      </w:r>
      <w:proofErr w:type="spellEnd"/>
      <w:r>
        <w:rPr>
          <w:rFonts w:ascii="Times New Roman" w:eastAsia="Calibri" w:hAnsi="Times New Roman" w:cs="Times New Roman"/>
          <w:color w:val="auto"/>
          <w:sz w:val="28"/>
          <w:szCs w:val="28"/>
          <w:lang w:val="ru-RU" w:bidi="ar-SA"/>
        </w:rPr>
        <w:t xml:space="preserve">, основ </w:t>
      </w:r>
      <w:proofErr w:type="spellStart"/>
      <w:r>
        <w:rPr>
          <w:rFonts w:ascii="Times New Roman" w:eastAsia="Calibri" w:hAnsi="Times New Roman" w:cs="Times New Roman"/>
          <w:color w:val="auto"/>
          <w:sz w:val="28"/>
          <w:szCs w:val="28"/>
          <w:lang w:val="ru-RU" w:bidi="ar-SA"/>
        </w:rPr>
        <w:t>здоров'я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біології</w:t>
      </w:r>
      <w:proofErr w:type="spellEnd"/>
      <w:r>
        <w:rPr>
          <w:rFonts w:ascii="Times New Roman" w:eastAsia="Calibri" w:hAnsi="Times New Roman" w:cs="Times New Roman"/>
          <w:color w:val="auto"/>
          <w:sz w:val="28"/>
          <w:szCs w:val="28"/>
          <w:lang w:val="ru-RU" w:bidi="ar-SA"/>
        </w:rPr>
        <w:t xml:space="preserve"> та </w:t>
      </w:r>
      <w:proofErr w:type="spellStart"/>
      <w:r>
        <w:rPr>
          <w:rFonts w:ascii="Times New Roman" w:eastAsia="Calibri" w:hAnsi="Times New Roman" w:cs="Times New Roman"/>
          <w:color w:val="auto"/>
          <w:sz w:val="28"/>
          <w:szCs w:val="28"/>
          <w:lang w:val="ru-RU" w:bidi="ar-SA"/>
        </w:rPr>
        <w:t>екології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Саме</w:t>
      </w:r>
      <w:proofErr w:type="spellEnd"/>
      <w:r>
        <w:rPr>
          <w:rFonts w:ascii="Times New Roman" w:eastAsia="Calibri" w:hAnsi="Times New Roman" w:cs="Times New Roman"/>
          <w:color w:val="auto"/>
          <w:sz w:val="28"/>
          <w:szCs w:val="28"/>
          <w:lang w:val="ru-RU" w:bidi="ar-SA"/>
        </w:rPr>
        <w:t xml:space="preserve"> тому </w:t>
      </w:r>
      <w:proofErr w:type="spellStart"/>
      <w:r>
        <w:rPr>
          <w:rFonts w:ascii="Times New Roman" w:eastAsia="Calibri" w:hAnsi="Times New Roman" w:cs="Times New Roman"/>
          <w:color w:val="auto"/>
          <w:sz w:val="28"/>
          <w:szCs w:val="28"/>
          <w:lang w:val="ru-RU" w:bidi="ar-SA"/>
        </w:rPr>
        <w:t>природничий</w:t>
      </w:r>
      <w:proofErr w:type="spellEnd"/>
      <w:r>
        <w:rPr>
          <w:rFonts w:ascii="Times New Roman" w:eastAsia="Calibri" w:hAnsi="Times New Roman" w:cs="Times New Roman"/>
          <w:color w:val="auto"/>
          <w:sz w:val="28"/>
          <w:szCs w:val="28"/>
          <w:lang w:val="ru-RU" w:bidi="ar-SA"/>
        </w:rPr>
        <w:t xml:space="preserve"> цикл </w:t>
      </w:r>
      <w:proofErr w:type="spellStart"/>
      <w:r>
        <w:rPr>
          <w:rFonts w:ascii="Times New Roman" w:eastAsia="Calibri" w:hAnsi="Times New Roman" w:cs="Times New Roman"/>
          <w:color w:val="auto"/>
          <w:sz w:val="28"/>
          <w:szCs w:val="28"/>
          <w:lang w:val="ru-RU" w:bidi="ar-SA"/>
        </w:rPr>
        <w:t>предметів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був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обраний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учнями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нашого</w:t>
      </w:r>
      <w:proofErr w:type="spellEnd"/>
      <w:r>
        <w:rPr>
          <w:rFonts w:ascii="Times New Roman" w:eastAsia="Calibri" w:hAnsi="Times New Roman" w:cs="Times New Roman"/>
          <w:color w:val="auto"/>
          <w:sz w:val="28"/>
          <w:szCs w:val="28"/>
          <w:lang w:val="ru-RU" w:bidi="ar-SA"/>
        </w:rPr>
        <w:t xml:space="preserve"> закладу як один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проф</w:t>
      </w:r>
      <w:proofErr w:type="gramEnd"/>
      <w:r>
        <w:rPr>
          <w:rFonts w:ascii="Times New Roman" w:eastAsia="Calibri" w:hAnsi="Times New Roman" w:cs="Times New Roman"/>
          <w:color w:val="auto"/>
          <w:sz w:val="28"/>
          <w:szCs w:val="28"/>
          <w:lang w:val="ru-RU" w:bidi="ar-SA"/>
        </w:rPr>
        <w:t>ільних</w:t>
      </w:r>
      <w:proofErr w:type="spellEnd"/>
      <w:r>
        <w:rPr>
          <w:rFonts w:ascii="Times New Roman" w:eastAsia="Calibri" w:hAnsi="Times New Roman" w:cs="Times New Roman"/>
          <w:color w:val="auto"/>
          <w:sz w:val="28"/>
          <w:szCs w:val="28"/>
          <w:lang w:val="ru-RU" w:bidi="ar-SA"/>
        </w:rPr>
        <w:t>.</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Як наслідок, у навчальний план були введені </w:t>
      </w:r>
      <w:r w:rsidRPr="00B00E46">
        <w:rPr>
          <w:rFonts w:ascii="Times New Roman" w:eastAsia="Calibri" w:hAnsi="Times New Roman" w:cs="Times New Roman"/>
          <w:color w:val="FF0000"/>
          <w:sz w:val="28"/>
          <w:szCs w:val="28"/>
          <w:lang w:val="uk-UA" w:bidi="ar-SA"/>
        </w:rPr>
        <w:t>предмети і курси</w:t>
      </w:r>
      <w:r>
        <w:rPr>
          <w:rFonts w:ascii="Times New Roman" w:eastAsia="Calibri" w:hAnsi="Times New Roman" w:cs="Times New Roman"/>
          <w:color w:val="auto"/>
          <w:sz w:val="28"/>
          <w:szCs w:val="28"/>
          <w:lang w:val="uk-UA" w:bidi="ar-SA"/>
        </w:rPr>
        <w:t xml:space="preserve">, що сприяють загальнокультурному розвитку особистості та формують гуманістичний світогляд; учням надається можливість спробувати себе в різних видах діяльності, а саме інтелектуальній, спортивній, художньо-естетичній, екологічній; надається можливість починаючи із основної школи </w:t>
      </w:r>
      <w:r w:rsidRPr="00B00E46">
        <w:rPr>
          <w:rFonts w:ascii="Times New Roman" w:eastAsia="Calibri" w:hAnsi="Times New Roman" w:cs="Times New Roman"/>
          <w:color w:val="FF0000"/>
          <w:sz w:val="28"/>
          <w:szCs w:val="28"/>
          <w:lang w:val="uk-UA" w:bidi="ar-SA"/>
        </w:rPr>
        <w:t>вивчати поглиблено окремі предмети</w:t>
      </w:r>
      <w:r>
        <w:rPr>
          <w:rFonts w:ascii="Times New Roman" w:eastAsia="Calibri" w:hAnsi="Times New Roman" w:cs="Times New Roman"/>
          <w:color w:val="FF0000"/>
          <w:sz w:val="28"/>
          <w:szCs w:val="28"/>
          <w:lang w:val="uk-UA" w:bidi="ar-SA"/>
        </w:rPr>
        <w:t>.</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оригінально проводити освітній процес.</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Для реалізації цієї мети і служить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загальноосвітня школа І-ІІІ ступенів.</w:t>
      </w:r>
    </w:p>
    <w:p w:rsidR="0013299B" w:rsidRPr="006957C1"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Pr>
          <w:rFonts w:ascii="Times New Roman" w:eastAsia="Calibri" w:hAnsi="Times New Roman" w:cs="Times New Roman"/>
          <w:b/>
          <w:color w:val="auto"/>
          <w:sz w:val="32"/>
          <w:szCs w:val="32"/>
          <w:lang w:val="uk-UA" w:bidi="ar-SA"/>
        </w:rPr>
        <w:t xml:space="preserve"> загальноосвітньої</w:t>
      </w:r>
      <w:r w:rsidRPr="006957C1">
        <w:rPr>
          <w:rFonts w:ascii="Times New Roman" w:eastAsia="Calibri" w:hAnsi="Times New Roman" w:cs="Times New Roman"/>
          <w:b/>
          <w:color w:val="auto"/>
          <w:sz w:val="32"/>
          <w:szCs w:val="32"/>
          <w:lang w:val="uk-UA" w:bidi="ar-SA"/>
        </w:rPr>
        <w:t xml:space="preserve"> школи</w:t>
      </w:r>
    </w:p>
    <w:p w:rsidR="0013299B" w:rsidRPr="00C167B4"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13299B">
        <w:rPr>
          <w:rFonts w:ascii="Times New Roman" w:eastAsia="Calibri" w:hAnsi="Times New Roman" w:cs="Times New Roman"/>
          <w:i/>
          <w:color w:val="auto"/>
          <w:sz w:val="28"/>
          <w:szCs w:val="28"/>
          <w:lang w:val="uk-UA" w:bidi="ar-SA"/>
        </w:rPr>
        <w:t>Вимоги до осіб, які можуть розпочинати здобуття повної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3299B" w:rsidRPr="00503462"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13299B" w:rsidRPr="0026734C"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sidRPr="00523D1A">
        <w:rPr>
          <w:rFonts w:ascii="Times New Roman" w:eastAsia="Calibri" w:hAnsi="Times New Roman" w:cs="Times New Roman"/>
          <w:color w:val="auto"/>
          <w:sz w:val="28"/>
          <w:szCs w:val="28"/>
          <w:lang w:val="uk-UA" w:bidi="ar-SA"/>
        </w:rPr>
        <w:lastRenderedPageBreak/>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Pr>
          <w:rFonts w:ascii="Times New Roman" w:eastAsia="Times New Roman" w:hAnsi="Times New Roman" w:cs="Times New Roman"/>
          <w:color w:val="auto"/>
          <w:sz w:val="28"/>
          <w:szCs w:val="28"/>
          <w:highlight w:val="white"/>
          <w:lang w:val="uk-UA" w:bidi="ar-SA"/>
        </w:rPr>
        <w:t xml:space="preserve"> Їх успішне засвоєння і буде складати «модель» випускника основної школи.</w:t>
      </w:r>
    </w:p>
    <w:p w:rsidR="0013299B" w:rsidRPr="00C167B4" w:rsidRDefault="0013299B" w:rsidP="0013299B">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13299B" w:rsidRPr="00C167B4" w:rsidTr="0013299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w:t>
            </w:r>
            <w:r w:rsidRPr="00C167B4">
              <w:rPr>
                <w:rFonts w:ascii="Times New Roman" w:eastAsia="Calibri" w:hAnsi="Times New Roman" w:cs="Times New Roman"/>
                <w:sz w:val="28"/>
                <w:szCs w:val="28"/>
                <w:lang w:val="uk-UA" w:bidi="ar-SA"/>
              </w:rPr>
              <w:lastRenderedPageBreak/>
              <w:t>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w:t>
            </w:r>
            <w:r>
              <w:rPr>
                <w:rFonts w:ascii="Times New Roman" w:eastAsia="Times New Roman" w:hAnsi="Times New Roman" w:cs="Times New Roman"/>
                <w:color w:val="auto"/>
                <w:sz w:val="28"/>
                <w:szCs w:val="28"/>
                <w:highlight w:val="white"/>
                <w:lang w:val="uk-UA" w:bidi="ar-SA"/>
              </w:rPr>
              <w:t>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r>
              <w:rPr>
                <w:rFonts w:ascii="Times New Roman" w:eastAsia="Times New Roman" w:hAnsi="Times New Roman" w:cs="Times New Roman"/>
                <w:color w:val="auto"/>
                <w:sz w:val="28"/>
                <w:szCs w:val="28"/>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w:t>
            </w:r>
            <w:r w:rsidRPr="00C167B4">
              <w:rPr>
                <w:rFonts w:ascii="Times New Roman" w:eastAsia="Times New Roman" w:hAnsi="Times New Roman" w:cs="Times New Roman"/>
                <w:color w:val="auto"/>
                <w:sz w:val="28"/>
                <w:szCs w:val="28"/>
                <w:highlight w:val="white"/>
                <w:lang w:val="uk-UA" w:bidi="ar-SA"/>
              </w:rPr>
              <w:lastRenderedPageBreak/>
              <w:t>розв’язування математичних задач.</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C167B4">
              <w:rPr>
                <w:rFonts w:ascii="Times New Roman" w:eastAsia="Times New Roman" w:hAnsi="Times New Roman" w:cs="Times New Roman"/>
                <w:color w:val="auto"/>
                <w:sz w:val="28"/>
                <w:szCs w:val="28"/>
                <w:highlight w:val="white"/>
                <w:lang w:val="uk-UA" w:bidi="ar-SA"/>
              </w:rPr>
              <w:lastRenderedPageBreak/>
              <w:t>споживчий вибір, спираючись на різні дані.</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r>
              <w:rPr>
                <w:rFonts w:ascii="Times New Roman" w:eastAsia="Times New Roman" w:hAnsi="Times New Roman" w:cs="Times New Roman"/>
                <w:color w:val="auto"/>
                <w:sz w:val="28"/>
                <w:szCs w:val="28"/>
                <w:highlight w:val="white"/>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 xml:space="preserve">культурна </w:t>
            </w:r>
            <w:proofErr w:type="spellStart"/>
            <w:r w:rsidRPr="00C167B4">
              <w:rPr>
                <w:rFonts w:ascii="Times New Roman" w:eastAsia="Times New Roman" w:hAnsi="Times New Roman" w:cs="Times New Roman"/>
                <w:color w:val="auto"/>
                <w:sz w:val="28"/>
                <w:szCs w:val="28"/>
                <w:lang w:val="uk-UA" w:bidi="ar-SA"/>
              </w:rPr>
              <w:t>самоідентифікація</w:t>
            </w:r>
            <w:proofErr w:type="spellEnd"/>
            <w:r w:rsidRPr="00C167B4">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r>
              <w:rPr>
                <w:rFonts w:ascii="Times New Roman" w:eastAsia="Times New Roman" w:hAnsi="Times New Roman" w:cs="Times New Roman"/>
                <w:color w:val="auto"/>
                <w:sz w:val="28"/>
                <w:szCs w:val="28"/>
                <w:lang w:val="uk-UA" w:bidi="ar-SA"/>
              </w:rPr>
              <w:t>.</w:t>
            </w:r>
          </w:p>
        </w:tc>
      </w:tr>
      <w:tr w:rsidR="0013299B" w:rsidRPr="000E3E63"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rFonts w:ascii="Times New Roman" w:eastAsia="Times New Roman" w:hAnsi="Times New Roman" w:cs="Times New Roman"/>
                <w:color w:val="auto"/>
                <w:sz w:val="28"/>
                <w:szCs w:val="28"/>
                <w:highlight w:val="white"/>
                <w:lang w:val="uk-UA" w:bidi="ar-SA"/>
              </w:rPr>
              <w:t>.</w:t>
            </w:r>
          </w:p>
        </w:tc>
      </w:tr>
    </w:tbl>
    <w:p w:rsidR="0013299B" w:rsidRPr="00C167B4" w:rsidRDefault="0013299B" w:rsidP="0013299B">
      <w:pPr>
        <w:widowControl/>
        <w:ind w:firstLine="709"/>
        <w:jc w:val="both"/>
        <w:rPr>
          <w:rFonts w:ascii="Times New Roman" w:eastAsia="Calibri" w:hAnsi="Times New Roman" w:cs="Times New Roman"/>
          <w:color w:val="auto"/>
          <w:sz w:val="28"/>
          <w:szCs w:val="28"/>
          <w:highlight w:val="white"/>
          <w:lang w:val="uk-UA" w:bidi="ar-SA"/>
        </w:rPr>
      </w:pPr>
    </w:p>
    <w:p w:rsidR="0013299B" w:rsidRPr="00183199" w:rsidRDefault="0013299B" w:rsidP="0013299B">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3299B" w:rsidRDefault="0013299B" w:rsidP="0013299B">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w:t>
      </w:r>
      <w:r w:rsidRPr="008D60A8">
        <w:rPr>
          <w:rFonts w:ascii="Times New Roman" w:eastAsia="Calibri" w:hAnsi="Times New Roman" w:cs="Times New Roman"/>
          <w:color w:val="auto"/>
          <w:sz w:val="28"/>
          <w:szCs w:val="28"/>
          <w:lang w:val="uk-UA" w:bidi="ar-SA"/>
        </w:rPr>
        <w:lastRenderedPageBreak/>
        <w:t>освітньої галузі.</w:t>
      </w:r>
    </w:p>
    <w:p w:rsidR="0013299B" w:rsidRDefault="0013299B" w:rsidP="0013299B">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ІІ ступеня відповідно до Державного стандарту визначає цілі освітнього процесу основної школи за наступними наскрізними лініями:</w:t>
      </w:r>
    </w:p>
    <w:tbl>
      <w:tblPr>
        <w:tblpPr w:leftFromText="180" w:rightFromText="180" w:vertAnchor="text" w:horzAnchor="margin" w:tblpY="194"/>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13299B" w:rsidRPr="00C167B4" w:rsidTr="0013299B">
        <w:trPr>
          <w:trHeight w:val="20"/>
        </w:trPr>
        <w:tc>
          <w:tcPr>
            <w:tcW w:w="1668" w:type="dxa"/>
          </w:tcPr>
          <w:p w:rsidR="0013299B" w:rsidRPr="00C167B4" w:rsidRDefault="0013299B" w:rsidP="0013299B">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13299B" w:rsidRPr="00C167B4" w:rsidRDefault="0013299B" w:rsidP="0013299B">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13299B" w:rsidRPr="000E3E63" w:rsidTr="0013299B">
        <w:trPr>
          <w:cantSplit/>
          <w:trHeight w:val="20"/>
        </w:trPr>
        <w:tc>
          <w:tcPr>
            <w:tcW w:w="1668" w:type="dxa"/>
            <w:textDirection w:val="btLr"/>
          </w:tcPr>
          <w:p w:rsidR="0013299B" w:rsidRPr="00C167B4" w:rsidRDefault="0013299B" w:rsidP="0013299B">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13299B" w:rsidRPr="00C167B4" w:rsidRDefault="0013299B" w:rsidP="0013299B">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3299B" w:rsidRPr="00C167B4" w:rsidRDefault="0013299B" w:rsidP="0013299B">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3299B" w:rsidRPr="000E3E63" w:rsidTr="0013299B">
        <w:trPr>
          <w:cantSplit/>
          <w:trHeight w:val="20"/>
        </w:trPr>
        <w:tc>
          <w:tcPr>
            <w:tcW w:w="1668" w:type="dxa"/>
            <w:textDirection w:val="btLr"/>
          </w:tcPr>
          <w:p w:rsidR="0013299B" w:rsidRPr="00C167B4" w:rsidRDefault="0013299B" w:rsidP="0013299B">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13299B" w:rsidRPr="00C167B4" w:rsidRDefault="0013299B" w:rsidP="0013299B">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3299B" w:rsidRPr="00C167B4" w:rsidRDefault="0013299B" w:rsidP="0013299B">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3299B" w:rsidRPr="000E3E63" w:rsidTr="0013299B">
        <w:trPr>
          <w:cantSplit/>
          <w:trHeight w:val="3250"/>
        </w:trPr>
        <w:tc>
          <w:tcPr>
            <w:tcW w:w="1668" w:type="dxa"/>
            <w:textDirection w:val="btLr"/>
          </w:tcPr>
          <w:p w:rsidR="0013299B" w:rsidRPr="00C167B4" w:rsidRDefault="0013299B" w:rsidP="0013299B">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13299B" w:rsidRPr="00C167B4" w:rsidRDefault="0013299B" w:rsidP="0013299B">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3299B" w:rsidRPr="00C167B4" w:rsidRDefault="0013299B" w:rsidP="0013299B">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3299B" w:rsidRPr="000E3E63" w:rsidTr="0013299B">
        <w:trPr>
          <w:cantSplit/>
          <w:trHeight w:val="20"/>
        </w:trPr>
        <w:tc>
          <w:tcPr>
            <w:tcW w:w="1668" w:type="dxa"/>
            <w:textDirection w:val="btLr"/>
          </w:tcPr>
          <w:p w:rsidR="0013299B" w:rsidRPr="00C167B4" w:rsidRDefault="0013299B" w:rsidP="0013299B">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13299B" w:rsidRPr="00C167B4" w:rsidRDefault="0013299B" w:rsidP="0013299B">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3299B" w:rsidRPr="00C167B4" w:rsidRDefault="0013299B" w:rsidP="0013299B">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3299B" w:rsidRPr="0013299B" w:rsidRDefault="0013299B" w:rsidP="0013299B">
      <w:pPr>
        <w:spacing w:line="360" w:lineRule="auto"/>
        <w:jc w:val="both"/>
        <w:rPr>
          <w:rFonts w:ascii="Times New Roman" w:eastAsia="Times New Roman" w:hAnsi="Times New Roman"/>
          <w:sz w:val="28"/>
          <w:szCs w:val="28"/>
          <w:highlight w:val="white"/>
          <w:lang w:val="uk-UA"/>
        </w:rPr>
      </w:pPr>
    </w:p>
    <w:p w:rsidR="0013299B" w:rsidRPr="00523D1A" w:rsidRDefault="0013299B" w:rsidP="0013299B">
      <w:pPr>
        <w:widowControl/>
        <w:jc w:val="both"/>
        <w:rPr>
          <w:rFonts w:ascii="Times New Roman" w:eastAsia="Times New Roman" w:hAnsi="Times New Roman" w:cs="Times New Roman"/>
          <w:color w:val="auto"/>
          <w:sz w:val="18"/>
          <w:szCs w:val="18"/>
          <w:highlight w:val="white"/>
          <w:lang w:val="uk-UA" w:bidi="ar-SA"/>
        </w:rPr>
      </w:pPr>
    </w:p>
    <w:p w:rsidR="0013299B" w:rsidRPr="006219E8"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tbl>
      <w:tblPr>
        <w:tblW w:w="10740" w:type="dxa"/>
        <w:tblInd w:w="108" w:type="dxa"/>
        <w:tblLook w:val="04A0" w:firstRow="1" w:lastRow="0" w:firstColumn="1" w:lastColumn="0" w:noHBand="0" w:noVBand="1"/>
      </w:tblPr>
      <w:tblGrid>
        <w:gridCol w:w="10740"/>
      </w:tblGrid>
      <w:tr w:rsidR="0013299B" w:rsidRPr="000E3E63" w:rsidTr="0013299B">
        <w:trPr>
          <w:trHeight w:val="1962"/>
        </w:trPr>
        <w:tc>
          <w:tcPr>
            <w:tcW w:w="10740" w:type="dxa"/>
            <w:shd w:val="clear" w:color="auto" w:fill="auto"/>
          </w:tcPr>
          <w:p w:rsidR="007D4003" w:rsidRPr="007D4003" w:rsidRDefault="007D4003" w:rsidP="007D4003">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7D4003">
              <w:rPr>
                <w:rFonts w:ascii="Times New Roman" w:eastAsia="Times New Roman" w:hAnsi="Times New Roman" w:cs="Times New Roman"/>
                <w:color w:val="auto"/>
                <w:sz w:val="28"/>
                <w:szCs w:val="28"/>
                <w:highlight w:val="white"/>
                <w:lang w:val="uk-UA" w:bidi="ar-SA"/>
              </w:rPr>
              <w:t xml:space="preserve">Загальний обсяг навчального навантаження здобувачів профільної середньої освіти для 10-го класу складає 1330 годин/навчальний рік. Детальний розподіл навчального навантаження на тиждень окреслено у навчальних планах ІІІ ступеня (далі – навчальний план). </w:t>
            </w:r>
          </w:p>
          <w:p w:rsidR="007D4003" w:rsidRPr="003228ED" w:rsidRDefault="0013299B" w:rsidP="007D4003">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Навчальний план для 10 класу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(Додаток 1).</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циклів.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«Технології», які вивчатимуться  одночасно в 10 і 11 класах з рівномірним розподілом між ними по 1,5 годин на рік.</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xml:space="preserve">Профіль навчання – «Біологія та екологія», «Українська мова», «Англійська мова» – сформовано закладом освіти на підставі освітніх потреб учнів з урахуванням кадрових можливостей забезпечити якісну його реалізацію кваліфікованими </w:t>
            </w:r>
            <w:r w:rsidRPr="003228ED">
              <w:rPr>
                <w:rFonts w:ascii="Times New Roman" w:eastAsia="Times New Roman" w:hAnsi="Times New Roman" w:cs="Times New Roman"/>
                <w:color w:val="auto"/>
                <w:sz w:val="28"/>
                <w:szCs w:val="28"/>
                <w:highlight w:val="white"/>
                <w:lang w:val="uk-UA" w:bidi="ar-SA"/>
              </w:rPr>
              <w:lastRenderedPageBreak/>
              <w:t>фахівцями та матеріально-технічної бази закладу.</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Зміст профілю навчання реалізується системою окремих предметів:</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базові та вибірково-обов’язкові предмети, що вивчаються на рівні стандарту: «Українська література», «Зарубіжна література», «Історія України», «Всесвітня історія», «Громадянська освіта», «Математика», «Фізика і астрономія», «Хімія», «Географія», «Фізична культура», «Захист Вітчизни»;</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профільні предмети, що вивчаються на профільному рівні: «Біологія та екологія», «Українська мова», «Англійська мова».</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За рахунок додаткових годин збільшено кількість годин на вивчення профільних предметів на профільному рівні: «Українська мова» – на 2 години, «Англійська мова» – на 1 години.</w:t>
            </w:r>
          </w:p>
          <w:p w:rsidR="0013299B" w:rsidRPr="002A4E99" w:rsidRDefault="0013299B" w:rsidP="0013299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2A4E99">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w:t>
            </w:r>
            <w:r>
              <w:rPr>
                <w:rFonts w:ascii="Times New Roman" w:eastAsia="Times New Roman" w:hAnsi="Times New Roman" w:cs="Times New Roman"/>
                <w:color w:val="auto"/>
                <w:sz w:val="28"/>
                <w:szCs w:val="28"/>
                <w:highlight w:val="white"/>
                <w:lang w:val="uk-UA" w:bidi="ar-SA"/>
              </w:rPr>
              <w:t xml:space="preserve"> (</w:t>
            </w:r>
            <w:r w:rsidRPr="007D4003">
              <w:rPr>
                <w:rFonts w:ascii="Times New Roman" w:eastAsia="Times New Roman" w:hAnsi="Times New Roman" w:cs="Times New Roman"/>
                <w:color w:val="FF0000"/>
                <w:sz w:val="28"/>
                <w:szCs w:val="28"/>
                <w:highlight w:val="white"/>
                <w:lang w:val="uk-UA" w:bidi="ar-SA"/>
              </w:rPr>
              <w:t>Додаток 5</w:t>
            </w:r>
            <w:r>
              <w:rPr>
                <w:rFonts w:ascii="Times New Roman" w:eastAsia="Times New Roman" w:hAnsi="Times New Roman" w:cs="Times New Roman"/>
                <w:color w:val="auto"/>
                <w:sz w:val="28"/>
                <w:szCs w:val="28"/>
                <w:highlight w:val="white"/>
                <w:lang w:val="uk-UA" w:bidi="ar-SA"/>
              </w:rPr>
              <w:t>).</w:t>
            </w:r>
          </w:p>
          <w:p w:rsidR="0013299B" w:rsidRPr="00BB380D" w:rsidRDefault="0013299B" w:rsidP="0013299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3299B" w:rsidRDefault="0013299B" w:rsidP="0013299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D4003" w:rsidRPr="00BB380D" w:rsidRDefault="007D4003" w:rsidP="001933EA">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7D4003">
              <w:rPr>
                <w:rFonts w:ascii="Times New Roman" w:eastAsia="Times New Roman" w:hAnsi="Times New Roman" w:cs="Times New Roman"/>
                <w:color w:val="auto"/>
                <w:sz w:val="28"/>
                <w:szCs w:val="28"/>
                <w:highlight w:val="white"/>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не більше 30 учнів.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13299B" w:rsidRPr="003228ED"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3228ED">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Основними формами організації освітнього процесу є різні типи уроку: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формування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розвитку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lastRenderedPageBreak/>
              <w:t xml:space="preserve">перевірки та/або оцінювання досягнення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корекції основних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комбінований урок.</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є екскурсії, віртуальні подорожі, уроки-семінари, конференції, форуми, спектаклі, брифінги, </w:t>
            </w:r>
            <w:proofErr w:type="spellStart"/>
            <w:r w:rsidRPr="003F07AB">
              <w:rPr>
                <w:rFonts w:ascii="Times New Roman" w:eastAsia="Times New Roman" w:hAnsi="Times New Roman" w:cs="Times New Roman"/>
                <w:color w:val="auto"/>
                <w:sz w:val="28"/>
                <w:szCs w:val="28"/>
                <w:highlight w:val="white"/>
                <w:lang w:val="uk-UA" w:bidi="ar-SA"/>
              </w:rPr>
              <w:t>квести</w:t>
            </w:r>
            <w:proofErr w:type="spellEnd"/>
            <w:r w:rsidRPr="003F07AB">
              <w:rPr>
                <w:rFonts w:ascii="Times New Roman" w:eastAsia="Times New Roman" w:hAnsi="Times New Roman" w:cs="Times New Roman"/>
                <w:color w:val="auto"/>
                <w:sz w:val="28"/>
                <w:szCs w:val="28"/>
                <w:highlight w:val="white"/>
                <w:lang w:val="uk-UA" w:bidi="ar-SA"/>
              </w:rPr>
              <w:t>, інтерактивні уроки (</w:t>
            </w:r>
            <w:proofErr w:type="spellStart"/>
            <w:r w:rsidRPr="003F07AB">
              <w:rPr>
                <w:rFonts w:ascii="Times New Roman" w:eastAsia="Times New Roman" w:hAnsi="Times New Roman" w:cs="Times New Roman"/>
                <w:color w:val="auto"/>
                <w:sz w:val="28"/>
                <w:szCs w:val="28"/>
                <w:highlight w:val="white"/>
                <w:lang w:val="uk-UA" w:bidi="ar-SA"/>
              </w:rPr>
              <w:t>уроки-«суди</w:t>
            </w:r>
            <w:proofErr w:type="spellEnd"/>
            <w:r w:rsidRPr="003F07AB">
              <w:rPr>
                <w:rFonts w:ascii="Times New Roman" w:eastAsia="Times New Roman" w:hAnsi="Times New Roman" w:cs="Times New Roman"/>
                <w:color w:val="auto"/>
                <w:sz w:val="28"/>
                <w:szCs w:val="28"/>
                <w:highlight w:val="white"/>
                <w:lang w:val="uk-UA" w:bidi="ar-SA"/>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З метою засвоєння нового матеріалу та розвитку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lastRenderedPageBreak/>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Консультація будується за принципом питань і відповідей.</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Перевірка та/або оцінювання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крім уроку може здійснюватися у формі заліку, співбесіди, контрольного навчально-практичного заняття.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Функцію перевірки та/або оцінювання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виконує навчально-практичне заняття. Учні одержують конкретні завдання, з виконання яких звітують перед вчителем.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3F07AB">
              <w:rPr>
                <w:rFonts w:ascii="Times New Roman" w:eastAsia="Times New Roman" w:hAnsi="Times New Roman" w:cs="Times New Roman"/>
                <w:color w:val="auto"/>
                <w:sz w:val="28"/>
                <w:szCs w:val="28"/>
                <w:highlight w:val="white"/>
                <w:lang w:val="uk-UA" w:bidi="ar-SA"/>
              </w:rPr>
              <w:t>загальнопредметних</w:t>
            </w:r>
            <w:proofErr w:type="spellEnd"/>
            <w:r w:rsidRPr="003F07AB">
              <w:rPr>
                <w:rFonts w:ascii="Times New Roman" w:eastAsia="Times New Roman" w:hAnsi="Times New Roman" w:cs="Times New Roman"/>
                <w:color w:val="auto"/>
                <w:sz w:val="28"/>
                <w:szCs w:val="28"/>
                <w:highlight w:val="white"/>
                <w:lang w:val="uk-UA" w:bidi="ar-SA"/>
              </w:rPr>
              <w:t xml:space="preserve">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окремих предметів та предметних циклів; їх враховано при формуванні шкільного навчального середовища.</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3F07AB">
              <w:rPr>
                <w:rFonts w:ascii="Times New Roman" w:eastAsia="Times New Roman" w:hAnsi="Times New Roman" w:cs="Times New Roman"/>
                <w:color w:val="auto"/>
                <w:sz w:val="28"/>
                <w:szCs w:val="28"/>
                <w:highlight w:val="white"/>
                <w:lang w:val="uk-UA" w:bidi="ar-SA"/>
              </w:rPr>
              <w:t>надпредметними</w:t>
            </w:r>
            <w:proofErr w:type="spellEnd"/>
            <w:r w:rsidRPr="003F07AB">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F07AB">
              <w:rPr>
                <w:rFonts w:ascii="Times New Roman" w:eastAsia="Times New Roman" w:hAnsi="Times New Roman"/>
                <w:sz w:val="28"/>
                <w:szCs w:val="28"/>
                <w:highlight w:val="white"/>
              </w:rPr>
              <w:t>надпредметні</w:t>
            </w:r>
            <w:proofErr w:type="spellEnd"/>
            <w:r w:rsidRPr="003F07AB">
              <w:rPr>
                <w:rFonts w:ascii="Times New Roman" w:eastAsia="Times New Roman" w:hAnsi="Times New Roman"/>
                <w:sz w:val="28"/>
                <w:szCs w:val="28"/>
                <w:highlight w:val="white"/>
              </w:rPr>
              <w:t xml:space="preserve">, </w:t>
            </w:r>
            <w:proofErr w:type="spellStart"/>
            <w:r w:rsidRPr="003F07AB">
              <w:rPr>
                <w:rFonts w:ascii="Times New Roman" w:eastAsia="Times New Roman" w:hAnsi="Times New Roman"/>
                <w:sz w:val="28"/>
                <w:szCs w:val="28"/>
                <w:highlight w:val="white"/>
              </w:rPr>
              <w:t>міжкласові</w:t>
            </w:r>
            <w:proofErr w:type="spellEnd"/>
            <w:r w:rsidRPr="003F07AB">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роботу в проектах; </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lastRenderedPageBreak/>
              <w:t>позакласну навчальну роботу і роботу гуртків.</w:t>
            </w:r>
          </w:p>
          <w:p w:rsidR="0013299B" w:rsidRPr="00BB380D"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є </w:t>
            </w:r>
            <w:proofErr w:type="spellStart"/>
            <w:r w:rsidRPr="003F07AB">
              <w:rPr>
                <w:rFonts w:ascii="Times New Roman" w:eastAsia="Times New Roman" w:hAnsi="Times New Roman" w:cs="Times New Roman"/>
                <w:color w:val="auto"/>
                <w:sz w:val="28"/>
                <w:szCs w:val="28"/>
                <w:highlight w:val="white"/>
                <w:lang w:val="uk-UA" w:bidi="ar-SA"/>
              </w:rPr>
              <w:t>діяльнісна</w:t>
            </w:r>
            <w:proofErr w:type="spellEnd"/>
            <w:r w:rsidRPr="003F07AB">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3F07AB">
              <w:rPr>
                <w:rFonts w:ascii="Times New Roman" w:eastAsia="Times New Roman" w:hAnsi="Times New Roman" w:cs="Times New Roman"/>
                <w:color w:val="auto"/>
                <w:sz w:val="28"/>
                <w:szCs w:val="28"/>
                <w:highlight w:val="white"/>
                <w:lang w:val="uk-UA" w:bidi="ar-SA"/>
              </w:rPr>
              <w:t>внутрішньопредметних</w:t>
            </w:r>
            <w:proofErr w:type="spellEnd"/>
            <w:r w:rsidRPr="003F07AB">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3F07AB">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3F07AB">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eastAsia="Times New Roman" w:hAnsi="Times New Roman" w:cs="Times New Roman"/>
                <w:color w:val="auto"/>
                <w:sz w:val="28"/>
                <w:szCs w:val="28"/>
                <w:highlight w:val="white"/>
                <w:lang w:val="uk-UA" w:bidi="ar-SA"/>
              </w:rPr>
              <w:t xml:space="preserve">еренесення їх в нові ситуації. </w:t>
            </w:r>
          </w:p>
        </w:tc>
      </w:tr>
    </w:tbl>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Навчальні плани зорієнтовані на роботу основної школи за 5-денним навчальним тижнем.</w:t>
      </w:r>
    </w:p>
    <w:p w:rsidR="0013299B" w:rsidRPr="001933EA" w:rsidRDefault="0013299B" w:rsidP="001933EA">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13299B"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13299B" w:rsidRDefault="0013299B" w:rsidP="0013299B">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r>
        <w:rPr>
          <w:rFonts w:ascii="Times New Roman" w:eastAsia="Calibri" w:hAnsi="Times New Roman" w:cs="Times New Roman"/>
          <w:color w:val="auto"/>
          <w:sz w:val="28"/>
          <w:szCs w:val="28"/>
          <w:lang w:val="uk-UA" w:eastAsia="uk-UA" w:bidi="uk-UA"/>
        </w:rPr>
        <w:t xml:space="preserve"> шляхом</w:t>
      </w:r>
      <w:r w:rsidRPr="00A45DDA">
        <w:rPr>
          <w:rFonts w:ascii="Times New Roman" w:eastAsia="Calibri" w:hAnsi="Times New Roman" w:cs="Times New Roman"/>
          <w:color w:val="auto"/>
          <w:sz w:val="28"/>
          <w:szCs w:val="28"/>
          <w:lang w:val="uk-UA" w:eastAsia="uk-UA" w:bidi="uk-UA"/>
        </w:rPr>
        <w:t>:</w:t>
      </w:r>
    </w:p>
    <w:p w:rsidR="00384160" w:rsidRPr="00384160" w:rsidRDefault="00384160" w:rsidP="00384160">
      <w:pPr>
        <w:pStyle w:val="a7"/>
        <w:numPr>
          <w:ilvl w:val="0"/>
          <w:numId w:val="35"/>
        </w:numPr>
        <w:shd w:val="clear" w:color="auto" w:fill="FFFFFF"/>
        <w:tabs>
          <w:tab w:val="left" w:pos="284"/>
          <w:tab w:val="left" w:pos="1134"/>
        </w:tabs>
        <w:spacing w:line="360" w:lineRule="auto"/>
        <w:ind w:left="1066" w:hanging="357"/>
        <w:jc w:val="both"/>
        <w:rPr>
          <w:rFonts w:ascii="Times New Roman" w:hAnsi="Times New Roman"/>
          <w:sz w:val="28"/>
          <w:szCs w:val="28"/>
        </w:rPr>
      </w:pPr>
      <w:r w:rsidRPr="00384160">
        <w:rPr>
          <w:rFonts w:ascii="Times New Roman" w:hAnsi="Times New Roman"/>
          <w:sz w:val="28"/>
          <w:szCs w:val="28"/>
        </w:rPr>
        <w:t>моніторинг</w:t>
      </w:r>
      <w:r>
        <w:rPr>
          <w:rFonts w:ascii="Times New Roman" w:hAnsi="Times New Roman"/>
          <w:sz w:val="28"/>
          <w:szCs w:val="28"/>
        </w:rPr>
        <w:t>у</w:t>
      </w:r>
      <w:r w:rsidRPr="00384160">
        <w:rPr>
          <w:rFonts w:ascii="Times New Roman" w:hAnsi="Times New Roman"/>
          <w:sz w:val="28"/>
          <w:szCs w:val="28"/>
        </w:rPr>
        <w:t xml:space="preserve"> досягнення </w:t>
      </w:r>
      <w:r w:rsidRPr="00384160">
        <w:rPr>
          <w:rFonts w:ascii="Times New Roman" w:eastAsia="Times New Roman" w:hAnsi="Times New Roman"/>
          <w:sz w:val="28"/>
          <w:szCs w:val="28"/>
          <w:lang w:eastAsia="uk-UA"/>
        </w:rPr>
        <w:t xml:space="preserve">учнями </w:t>
      </w:r>
      <w:r w:rsidRPr="00384160">
        <w:rPr>
          <w:rFonts w:ascii="Times New Roman" w:hAnsi="Times New Roman"/>
          <w:sz w:val="28"/>
          <w:szCs w:val="28"/>
        </w:rPr>
        <w:t>результатів навчання (</w:t>
      </w:r>
      <w:proofErr w:type="spellStart"/>
      <w:r w:rsidRPr="00384160">
        <w:rPr>
          <w:rFonts w:ascii="Times New Roman" w:hAnsi="Times New Roman"/>
          <w:sz w:val="28"/>
          <w:szCs w:val="28"/>
        </w:rPr>
        <w:t>компетентностей</w:t>
      </w:r>
      <w:proofErr w:type="spellEnd"/>
      <w:r w:rsidRPr="00384160">
        <w:rPr>
          <w:rFonts w:ascii="Times New Roman" w:hAnsi="Times New Roman"/>
          <w:sz w:val="28"/>
          <w:szCs w:val="28"/>
        </w:rPr>
        <w:t xml:space="preserve">) </w:t>
      </w:r>
      <w:r>
        <w:rPr>
          <w:rFonts w:ascii="Times New Roman" w:hAnsi="Times New Roman"/>
          <w:sz w:val="28"/>
          <w:szCs w:val="28"/>
        </w:rPr>
        <w:t xml:space="preserve">– </w:t>
      </w:r>
      <w:r w:rsidRPr="00384160">
        <w:rPr>
          <w:rFonts w:ascii="Times New Roman" w:hAnsi="Times New Roman"/>
          <w:sz w:val="28"/>
          <w:szCs w:val="28"/>
        </w:rPr>
        <w:t>проводиться у вигляді контрольних, лабораторних і практичних робіт та обліковується у класному журналі.</w:t>
      </w:r>
    </w:p>
    <w:p w:rsidR="0013299B" w:rsidRPr="00255634"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13299B" w:rsidRPr="00ED0C2D" w:rsidRDefault="0013299B" w:rsidP="0013299B">
      <w:pPr>
        <w:pStyle w:val="a7"/>
        <w:numPr>
          <w:ilvl w:val="0"/>
          <w:numId w:val="35"/>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Pr>
          <w:rFonts w:ascii="Times New Roman" w:hAnsi="Times New Roman"/>
          <w:sz w:val="28"/>
          <w:szCs w:val="28"/>
          <w:lang w:eastAsia="uk-UA" w:bidi="uk-UA"/>
        </w:rPr>
        <w:t xml:space="preserve"> – </w:t>
      </w:r>
      <w:r w:rsidRPr="00255634">
        <w:rPr>
          <w:rFonts w:ascii="Times New Roman" w:hAnsi="Times New Roman"/>
          <w:color w:val="000000" w:themeColor="text1"/>
          <w:sz w:val="28"/>
          <w:szCs w:val="28"/>
        </w:rPr>
        <w:t xml:space="preserve">проводиться згідно </w:t>
      </w:r>
      <w:r>
        <w:rPr>
          <w:rFonts w:ascii="Times New Roman" w:hAnsi="Times New Roman"/>
          <w:color w:val="000000" w:themeColor="text1"/>
          <w:sz w:val="28"/>
          <w:szCs w:val="28"/>
        </w:rPr>
        <w:t>тематично-календарного планування кожного вчителя</w:t>
      </w:r>
      <w:r w:rsidRPr="00255634">
        <w:rPr>
          <w:rFonts w:ascii="Times New Roman" w:hAnsi="Times New Roman"/>
          <w:color w:val="000000" w:themeColor="text1"/>
          <w:sz w:val="28"/>
          <w:szCs w:val="28"/>
        </w:rPr>
        <w:t xml:space="preserve"> та о</w:t>
      </w:r>
      <w:r>
        <w:rPr>
          <w:rFonts w:ascii="Times New Roman" w:hAnsi="Times New Roman"/>
          <w:color w:val="000000" w:themeColor="text1"/>
          <w:sz w:val="28"/>
          <w:szCs w:val="28"/>
        </w:rPr>
        <w:t>бліковується у класному журналі;</w:t>
      </w:r>
    </w:p>
    <w:p w:rsidR="0013299B" w:rsidRPr="002374DF"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участі учнів школи  у предметних олімпіадах різного рівня, Всеукраїнських інтелектуальних конкурсах та турнірах</w:t>
      </w:r>
      <w:r>
        <w:rPr>
          <w:rFonts w:ascii="Times New Roman" w:hAnsi="Times New Roman"/>
          <w:sz w:val="28"/>
          <w:szCs w:val="28"/>
          <w:lang w:eastAsia="uk-UA" w:bidi="uk-UA"/>
        </w:rPr>
        <w:t xml:space="preserve"> – проводяться згідно окремого </w:t>
      </w:r>
      <w:r>
        <w:rPr>
          <w:rFonts w:ascii="Times New Roman" w:hAnsi="Times New Roman"/>
          <w:sz w:val="28"/>
          <w:szCs w:val="28"/>
          <w:lang w:eastAsia="uk-UA" w:bidi="uk-UA"/>
        </w:rPr>
        <w:lastRenderedPageBreak/>
        <w:t>графіку, фіксується у відповідних контрольно-аналітичних довідках та наказах;</w:t>
      </w:r>
    </w:p>
    <w:p w:rsidR="0013299B" w:rsidRDefault="0013299B" w:rsidP="0013299B">
      <w:pPr>
        <w:pStyle w:val="a7"/>
        <w:numPr>
          <w:ilvl w:val="0"/>
          <w:numId w:val="35"/>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складання та захисту наукових проектів та участі в роботі МАН;</w:t>
      </w:r>
    </w:p>
    <w:p w:rsidR="0013299B" w:rsidRPr="002374DF"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 результати фіксуються у</w:t>
      </w:r>
      <w:r w:rsidRPr="002374DF">
        <w:rPr>
          <w:rFonts w:ascii="Times New Roman" w:hAnsi="Times New Roman"/>
          <w:sz w:val="28"/>
          <w:szCs w:val="28"/>
          <w:lang w:eastAsia="uk-UA" w:bidi="uk-UA"/>
        </w:rPr>
        <w:t xml:space="preserve"> </w:t>
      </w:r>
      <w:r>
        <w:rPr>
          <w:rFonts w:ascii="Times New Roman" w:hAnsi="Times New Roman"/>
          <w:sz w:val="28"/>
          <w:szCs w:val="28"/>
          <w:lang w:eastAsia="uk-UA" w:bidi="uk-UA"/>
        </w:rPr>
        <w:t>відповідних контрольно-аналітичних довідках та наказах.</w:t>
      </w:r>
    </w:p>
    <w:p w:rsidR="0013299B" w:rsidRDefault="0013299B" w:rsidP="0013299B">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 шляхом:</w:t>
      </w:r>
    </w:p>
    <w:p w:rsidR="0013299B"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sz w:val="28"/>
          <w:szCs w:val="28"/>
          <w:lang w:eastAsia="uk-UA" w:bidi="uk-UA"/>
        </w:rPr>
        <w:t xml:space="preserve">моніторингу </w:t>
      </w:r>
      <w:r>
        <w:rPr>
          <w:rFonts w:ascii="Times New Roman" w:hAnsi="Times New Roman"/>
          <w:color w:val="000000" w:themeColor="text1"/>
          <w:sz w:val="28"/>
          <w:szCs w:val="28"/>
        </w:rPr>
        <w:t xml:space="preserve">проведених уроків та заходів </w:t>
      </w:r>
      <w:r w:rsidRPr="00255634">
        <w:rPr>
          <w:rFonts w:ascii="Times New Roman" w:hAnsi="Times New Roman"/>
          <w:color w:val="000000" w:themeColor="text1"/>
          <w:sz w:val="28"/>
          <w:szCs w:val="28"/>
        </w:rPr>
        <w:t xml:space="preserve">– проводиться згідно </w:t>
      </w:r>
      <w:r>
        <w:rPr>
          <w:rFonts w:ascii="Times New Roman" w:hAnsi="Times New Roman"/>
          <w:color w:val="000000" w:themeColor="text1"/>
          <w:sz w:val="28"/>
          <w:szCs w:val="28"/>
        </w:rPr>
        <w:t xml:space="preserve">окремого графіку </w:t>
      </w:r>
      <w:r w:rsidRPr="00255634">
        <w:rPr>
          <w:rFonts w:ascii="Times New Roman" w:hAnsi="Times New Roman"/>
          <w:color w:val="000000" w:themeColor="text1"/>
          <w:sz w:val="28"/>
          <w:szCs w:val="28"/>
        </w:rPr>
        <w:t xml:space="preserve">та обліковується у </w:t>
      </w:r>
      <w:r>
        <w:rPr>
          <w:rFonts w:ascii="Times New Roman" w:hAnsi="Times New Roman"/>
          <w:color w:val="000000" w:themeColor="text1"/>
          <w:sz w:val="28"/>
          <w:szCs w:val="28"/>
        </w:rPr>
        <w:t>книзі контролю</w:t>
      </w:r>
      <w:r w:rsidRPr="00255634">
        <w:rPr>
          <w:rFonts w:ascii="Times New Roman" w:hAnsi="Times New Roman"/>
          <w:color w:val="000000" w:themeColor="text1"/>
          <w:sz w:val="28"/>
          <w:szCs w:val="28"/>
        </w:rPr>
        <w:t>;</w:t>
      </w:r>
    </w:p>
    <w:p w:rsidR="0013299B" w:rsidRPr="00BD7F44"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13299B" w:rsidRPr="00BD7F44"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13299B" w:rsidRPr="00384160" w:rsidRDefault="0013299B" w:rsidP="00384160">
      <w:pPr>
        <w:widowControl/>
        <w:spacing w:line="360" w:lineRule="auto"/>
        <w:ind w:firstLine="709"/>
        <w:jc w:val="both"/>
        <w:rPr>
          <w:rFonts w:ascii="Times New Roman" w:eastAsia="Calibri" w:hAnsi="Times New Roman" w:cs="Times New Roman"/>
          <w:color w:val="auto"/>
          <w:sz w:val="28"/>
          <w:szCs w:val="28"/>
          <w:lang w:val="uk-UA" w:bidi="ar-SA"/>
        </w:rPr>
      </w:pPr>
      <w:r w:rsidRPr="00ED0C2D">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w:t>
      </w:r>
      <w:r w:rsidR="00384160">
        <w:rPr>
          <w:rFonts w:ascii="Times New Roman" w:eastAsia="Calibri" w:hAnsi="Times New Roman" w:cs="Times New Roman"/>
          <w:color w:val="auto"/>
          <w:sz w:val="28"/>
          <w:szCs w:val="28"/>
          <w:lang w:val="uk-UA" w:bidi="ar-SA"/>
        </w:rPr>
        <w:t>ть прийняті відповідні рішення.</w:t>
      </w:r>
    </w:p>
    <w:p w:rsidR="0013299B" w:rsidRPr="00DF19CB" w:rsidRDefault="0013299B" w:rsidP="0013299B">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13299B" w:rsidRPr="008D60A8" w:rsidRDefault="0013299B" w:rsidP="0013299B">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384160" w:rsidRPr="006D0D21"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9A1A85">
        <w:rPr>
          <w:rFonts w:ascii="Times New Roman" w:eastAsia="Calibri" w:hAnsi="Times New Roman" w:cs="Times New Roman"/>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викладання у школі ІІІ ступеня  повністю забезпечене кваліфікованими фахівцями (</w:t>
      </w:r>
      <w:r w:rsidR="001933EA" w:rsidRPr="001933EA">
        <w:rPr>
          <w:rFonts w:ascii="Times New Roman" w:eastAsia="Calibri" w:hAnsi="Times New Roman" w:cs="Times New Roman"/>
          <w:color w:val="auto"/>
          <w:sz w:val="28"/>
          <w:szCs w:val="28"/>
          <w:lang w:val="uk-UA" w:bidi="ar-SA"/>
        </w:rPr>
        <w:t>Додаток 3</w:t>
      </w:r>
      <w:r w:rsidRPr="001933EA">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384160" w:rsidRPr="00A667F5"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C24CF1">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w:t>
      </w:r>
      <w:r w:rsidRPr="00646B4C">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підручники, які мають гриф МОН, обрані учителями та затверджені рішенням педагогічної ради від 25</w:t>
      </w:r>
      <w:r w:rsidRPr="003F3E92">
        <w:rPr>
          <w:rFonts w:ascii="Times New Roman" w:eastAsia="Calibri" w:hAnsi="Times New Roman" w:cs="Times New Roman"/>
          <w:color w:val="auto"/>
          <w:sz w:val="28"/>
          <w:szCs w:val="28"/>
          <w:lang w:val="uk-UA" w:bidi="ar-SA"/>
        </w:rPr>
        <w:t>.04.2</w:t>
      </w:r>
      <w:r>
        <w:rPr>
          <w:rFonts w:ascii="Times New Roman" w:eastAsia="Calibri" w:hAnsi="Times New Roman" w:cs="Times New Roman"/>
          <w:color w:val="auto"/>
          <w:sz w:val="28"/>
          <w:szCs w:val="28"/>
          <w:lang w:val="uk-UA" w:bidi="ar-SA"/>
        </w:rPr>
        <w:t>018 р., протокол № 7</w:t>
      </w:r>
      <w:r w:rsidRPr="003F3E92">
        <w:rPr>
          <w:rFonts w:ascii="Times New Roman" w:eastAsia="Calibri" w:hAnsi="Times New Roman" w:cs="Times New Roman"/>
          <w:color w:val="auto"/>
          <w:sz w:val="28"/>
          <w:szCs w:val="28"/>
          <w:lang w:val="uk-UA" w:bidi="ar-SA"/>
        </w:rPr>
        <w:t xml:space="preserve"> </w:t>
      </w:r>
      <w:r w:rsidRPr="0000321C">
        <w:rPr>
          <w:rFonts w:ascii="Times New Roman" w:eastAsia="Calibri" w:hAnsi="Times New Roman" w:cs="Times New Roman"/>
          <w:color w:val="auto"/>
          <w:sz w:val="28"/>
          <w:szCs w:val="28"/>
          <w:lang w:val="uk-UA" w:bidi="ar-SA"/>
        </w:rPr>
        <w:t>(</w:t>
      </w:r>
      <w:r w:rsidRPr="00431E87">
        <w:rPr>
          <w:rFonts w:ascii="Times New Roman" w:eastAsia="Calibri" w:hAnsi="Times New Roman" w:cs="Times New Roman"/>
          <w:color w:val="auto"/>
          <w:sz w:val="28"/>
          <w:szCs w:val="28"/>
          <w:lang w:val="uk-UA" w:bidi="ar-SA"/>
        </w:rPr>
        <w:t>Додаток 2);</w:t>
      </w:r>
    </w:p>
    <w:p w:rsidR="00384160" w:rsidRPr="00C167B4"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10 класу навчаються за кабінетною системою;</w:t>
      </w:r>
    </w:p>
    <w:p w:rsidR="00384160" w:rsidRPr="00C167B4"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384160" w:rsidRPr="00C167B4" w:rsidRDefault="00384160" w:rsidP="00497887">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u w:val="single"/>
          <w:lang w:val="uk-UA" w:bidi="ar-SA"/>
        </w:rPr>
        <w:lastRenderedPageBreak/>
        <w:t>За організацію</w:t>
      </w:r>
      <w:r w:rsidRPr="00A66316">
        <w:rPr>
          <w:rFonts w:ascii="Times New Roman" w:eastAsia="Calibri" w:hAnsi="Times New Roman" w:cs="Times New Roman"/>
          <w:color w:val="auto"/>
          <w:sz w:val="28"/>
          <w:szCs w:val="28"/>
          <w:u w:val="single"/>
          <w:lang w:val="uk-UA" w:bidi="ar-SA"/>
        </w:rPr>
        <w:t xml:space="preserve">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w:t>
      </w:r>
      <w:r w:rsidRPr="00C167B4">
        <w:rPr>
          <w:rFonts w:ascii="Times New Roman" w:eastAsia="Calibri" w:hAnsi="Times New Roman" w:cs="Times New Roman"/>
          <w:color w:val="auto"/>
          <w:sz w:val="28"/>
          <w:szCs w:val="28"/>
          <w:lang w:val="uk-UA" w:bidi="ar-SA"/>
        </w:rPr>
        <w:t>:</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316EFA">
        <w:rPr>
          <w:rFonts w:ascii="Times New Roman" w:hAnsi="Times New Roman"/>
          <w:sz w:val="28"/>
          <w:szCs w:val="28"/>
        </w:rPr>
        <w:t>оновленням методичної бази освітньої діяльності;</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316EFA">
        <w:rPr>
          <w:rFonts w:ascii="Times New Roman" w:hAnsi="Times New Roman"/>
          <w:sz w:val="28"/>
          <w:szCs w:val="28"/>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316EFA">
        <w:rPr>
          <w:rFonts w:ascii="Times New Roman" w:hAnsi="Times New Roman"/>
          <w:sz w:val="28"/>
          <w:szCs w:val="28"/>
        </w:rPr>
        <w:t>моніторингом та оптимізацією соціально-психологічного середовища закладу освіти;</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hAnsi="Times New Roman"/>
          <w:sz w:val="28"/>
          <w:szCs w:val="28"/>
        </w:rPr>
      </w:pPr>
      <w:r w:rsidRPr="00316EFA">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316EFA">
        <w:rPr>
          <w:rFonts w:ascii="Times New Roman" w:hAnsi="Times New Roman"/>
          <w:sz w:val="28"/>
          <w:szCs w:val="28"/>
        </w:rPr>
        <w:t>вебінарах</w:t>
      </w:r>
      <w:proofErr w:type="spellEnd"/>
      <w:r w:rsidRPr="00316EFA">
        <w:rPr>
          <w:rFonts w:ascii="Times New Roman" w:hAnsi="Times New Roman"/>
          <w:sz w:val="28"/>
          <w:szCs w:val="28"/>
        </w:rPr>
        <w:t xml:space="preserve">, семінарах, тренінгах та </w:t>
      </w:r>
      <w:proofErr w:type="spellStart"/>
      <w:r w:rsidRPr="00316EFA">
        <w:rPr>
          <w:rFonts w:ascii="Times New Roman" w:hAnsi="Times New Roman"/>
          <w:sz w:val="28"/>
          <w:szCs w:val="28"/>
        </w:rPr>
        <w:t>пілядипломну</w:t>
      </w:r>
      <w:proofErr w:type="spellEnd"/>
      <w:r w:rsidRPr="00316EFA">
        <w:rPr>
          <w:rFonts w:ascii="Times New Roman" w:hAnsi="Times New Roman"/>
          <w:sz w:val="28"/>
          <w:szCs w:val="28"/>
        </w:rPr>
        <w:t xml:space="preserve"> курсову підготовку.</w:t>
      </w:r>
    </w:p>
    <w:p w:rsidR="0013299B" w:rsidRPr="00523D1A" w:rsidRDefault="0013299B" w:rsidP="0013299B">
      <w:pPr>
        <w:widowControl/>
        <w:ind w:firstLine="709"/>
        <w:jc w:val="both"/>
        <w:rPr>
          <w:rFonts w:ascii="Times New Roman" w:eastAsia="Calibri" w:hAnsi="Times New Roman" w:cs="Times New Roman"/>
          <w:color w:val="auto"/>
          <w:sz w:val="28"/>
          <w:szCs w:val="28"/>
          <w:lang w:val="uk-UA" w:bidi="ar-SA"/>
        </w:rPr>
      </w:pPr>
    </w:p>
    <w:p w:rsidR="0013299B" w:rsidRPr="00C65CD9" w:rsidRDefault="0013299B" w:rsidP="0013299B">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 школи</w:t>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sidRPr="00C65CD9">
        <w:rPr>
          <w:rFonts w:ascii="Times New Roman" w:eastAsia="Calibri" w:hAnsi="Times New Roman" w:cs="Times New Roman"/>
          <w:b/>
          <w:color w:val="auto"/>
          <w:sz w:val="28"/>
          <w:szCs w:val="28"/>
          <w:lang w:val="uk-UA" w:bidi="ar-SA"/>
        </w:rPr>
        <w:tab/>
      </w:r>
      <w:r w:rsidRPr="00C65CD9">
        <w:rPr>
          <w:rFonts w:ascii="Times New Roman" w:eastAsia="Calibri" w:hAnsi="Times New Roman" w:cs="Times New Roman"/>
          <w:b/>
          <w:color w:val="auto"/>
          <w:sz w:val="28"/>
          <w:szCs w:val="28"/>
          <w:lang w:val="uk-UA" w:bidi="ar-SA"/>
        </w:rPr>
        <w:tab/>
        <w:t xml:space="preserve">Т. О. </w:t>
      </w:r>
      <w:proofErr w:type="spellStart"/>
      <w:r w:rsidRPr="00C65CD9">
        <w:rPr>
          <w:rFonts w:ascii="Times New Roman" w:eastAsia="Calibri" w:hAnsi="Times New Roman" w:cs="Times New Roman"/>
          <w:b/>
          <w:color w:val="auto"/>
          <w:sz w:val="28"/>
          <w:szCs w:val="28"/>
          <w:lang w:val="uk-UA" w:bidi="ar-SA"/>
        </w:rPr>
        <w:t>Андрющенко</w:t>
      </w:r>
      <w:proofErr w:type="spellEnd"/>
    </w:p>
    <w:p w:rsidR="00616AD8" w:rsidRDefault="00C167B4" w:rsidP="0017783E">
      <w:pPr>
        <w:widowControl/>
        <w:ind w:left="6237" w:right="85"/>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bookmarkStart w:id="4" w:name="_GoBack"/>
      <w:bookmarkEnd w:id="4"/>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D975AA" w:rsidRDefault="00D975AA" w:rsidP="00616AD8">
      <w:pPr>
        <w:widowControl/>
        <w:shd w:val="clear" w:color="auto" w:fill="FFFFFF"/>
        <w:rPr>
          <w:rFonts w:ascii="Times New Roman" w:eastAsia="Calibri" w:hAnsi="Times New Roman" w:cs="Times New Roman"/>
          <w:i/>
          <w:color w:val="auto"/>
          <w:sz w:val="28"/>
          <w:szCs w:val="28"/>
          <w:lang w:val="uk-UA" w:bidi="ar-SA"/>
        </w:rPr>
      </w:pP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826822">
        <w:rPr>
          <w:rFonts w:ascii="Times New Roman" w:eastAsia="Calibri" w:hAnsi="Times New Roman" w:cs="Times New Roman"/>
          <w:i/>
          <w:color w:val="auto"/>
          <w:sz w:val="28"/>
          <w:szCs w:val="28"/>
          <w:lang w:val="uk-UA" w:bidi="ar-SA"/>
        </w:rPr>
        <w:t>2</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ІІІ ступеня</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 xml:space="preserve">Підручники для 10 класу, які мають гриф МОН, обрані учителями </w:t>
      </w:r>
    </w:p>
    <w:p w:rsidR="00B72BF5" w:rsidRDefault="00B72BF5" w:rsidP="00CD5F6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педагог</w:t>
      </w:r>
      <w:r w:rsidR="00965593">
        <w:rPr>
          <w:rFonts w:ascii="Times New Roman" w:eastAsia="Calibri" w:hAnsi="Times New Roman" w:cs="Times New Roman"/>
          <w:b/>
          <w:color w:val="auto"/>
          <w:sz w:val="28"/>
          <w:szCs w:val="28"/>
          <w:lang w:val="uk-UA" w:bidi="ar-SA"/>
        </w:rPr>
        <w:t>ічної ради від 25.04.2018 № 7</w:t>
      </w:r>
    </w:p>
    <w:p w:rsidR="006A5E26" w:rsidRPr="00B72BF5" w:rsidRDefault="006A5E26" w:rsidP="00CD5F65">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988" w:type="dxa"/>
        <w:tblLayout w:type="fixed"/>
        <w:tblLook w:val="04A0" w:firstRow="1" w:lastRow="0" w:firstColumn="1" w:lastColumn="0" w:noHBand="0" w:noVBand="1"/>
      </w:tblPr>
      <w:tblGrid>
        <w:gridCol w:w="567"/>
        <w:gridCol w:w="2551"/>
        <w:gridCol w:w="3260"/>
        <w:gridCol w:w="1418"/>
        <w:gridCol w:w="1389"/>
      </w:tblGrid>
      <w:tr w:rsidR="00B72BF5" w:rsidRPr="00B72BF5" w:rsidTr="006A5E26">
        <w:trPr>
          <w:trHeight w:val="625"/>
        </w:trPr>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№п/п</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Назва підручника</w:t>
            </w: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Автор </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Мова підручника</w:t>
            </w:r>
          </w:p>
        </w:tc>
        <w:tc>
          <w:tcPr>
            <w:tcW w:w="1389"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Замовлено </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Українська мова </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С. О.,</w:t>
            </w:r>
          </w:p>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Горошкіна</w:t>
            </w:r>
            <w:proofErr w:type="spellEnd"/>
            <w:r>
              <w:rPr>
                <w:rFonts w:ascii="Times New Roman" w:hAnsi="Times New Roman"/>
                <w:sz w:val="24"/>
                <w:szCs w:val="24"/>
              </w:rPr>
              <w:t xml:space="preserve"> О.М.,</w:t>
            </w:r>
          </w:p>
          <w:p w:rsidR="00B72BF5" w:rsidRPr="00B72BF5"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О.В., Попова Л.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2</w:t>
            </w:r>
          </w:p>
        </w:tc>
        <w:tc>
          <w:tcPr>
            <w:tcW w:w="2551" w:type="dxa"/>
          </w:tcPr>
          <w:p w:rsidR="00B72BF5" w:rsidRPr="00D248CC" w:rsidRDefault="00B72BF5" w:rsidP="00B72BF5">
            <w:pPr>
              <w:jc w:val="center"/>
              <w:rPr>
                <w:rFonts w:ascii="Times New Roman" w:hAnsi="Times New Roman"/>
                <w:color w:val="auto"/>
                <w:sz w:val="24"/>
                <w:szCs w:val="24"/>
              </w:rPr>
            </w:pPr>
            <w:r w:rsidRPr="00D248CC">
              <w:rPr>
                <w:rFonts w:ascii="Times New Roman" w:hAnsi="Times New Roman"/>
                <w:color w:val="auto"/>
                <w:sz w:val="24"/>
                <w:szCs w:val="24"/>
              </w:rPr>
              <w:t>Українська література</w:t>
            </w:r>
          </w:p>
          <w:p w:rsidR="00B72BF5" w:rsidRPr="00D248CC" w:rsidRDefault="00B72BF5" w:rsidP="00D13882">
            <w:pPr>
              <w:jc w:val="center"/>
              <w:rPr>
                <w:rFonts w:ascii="Times New Roman" w:hAnsi="Times New Roman"/>
                <w:color w:val="auto"/>
                <w:sz w:val="24"/>
                <w:szCs w:val="24"/>
              </w:rPr>
            </w:pPr>
          </w:p>
        </w:tc>
        <w:tc>
          <w:tcPr>
            <w:tcW w:w="3260" w:type="dxa"/>
          </w:tcPr>
          <w:p w:rsidR="00B77BD8" w:rsidRDefault="00B77BD8" w:rsidP="00B72BF5">
            <w:pPr>
              <w:jc w:val="center"/>
              <w:rPr>
                <w:rFonts w:ascii="Times New Roman" w:hAnsi="Times New Roman"/>
                <w:color w:val="auto"/>
                <w:sz w:val="24"/>
                <w:szCs w:val="24"/>
              </w:rPr>
            </w:pPr>
            <w:r>
              <w:rPr>
                <w:rFonts w:ascii="Times New Roman" w:hAnsi="Times New Roman"/>
                <w:color w:val="auto"/>
                <w:sz w:val="24"/>
                <w:szCs w:val="24"/>
              </w:rPr>
              <w:t>Авраменко О. М.,</w:t>
            </w:r>
          </w:p>
          <w:p w:rsidR="00B72BF5" w:rsidRPr="00D248CC" w:rsidRDefault="00B77BD8" w:rsidP="00B72BF5">
            <w:pPr>
              <w:jc w:val="center"/>
              <w:rPr>
                <w:rFonts w:ascii="Times New Roman" w:hAnsi="Times New Roman"/>
                <w:color w:val="auto"/>
                <w:sz w:val="24"/>
                <w:szCs w:val="24"/>
              </w:rPr>
            </w:pPr>
            <w:proofErr w:type="spellStart"/>
            <w:r>
              <w:rPr>
                <w:rFonts w:ascii="Times New Roman" w:hAnsi="Times New Roman"/>
                <w:color w:val="auto"/>
                <w:sz w:val="24"/>
                <w:szCs w:val="24"/>
              </w:rPr>
              <w:t>Пахаренко</w:t>
            </w:r>
            <w:proofErr w:type="spellEnd"/>
            <w:r>
              <w:rPr>
                <w:rFonts w:ascii="Times New Roman" w:hAnsi="Times New Roman"/>
                <w:color w:val="auto"/>
                <w:sz w:val="24"/>
                <w:szCs w:val="24"/>
              </w:rPr>
              <w:t xml:space="preserve"> В.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Зарубіжна література</w:t>
            </w:r>
          </w:p>
          <w:p w:rsidR="00B72BF5" w:rsidRPr="00B72BF5" w:rsidRDefault="00B72BF5" w:rsidP="00B72BF5">
            <w:pPr>
              <w:jc w:val="center"/>
              <w:rPr>
                <w:rFonts w:ascii="Times New Roman" w:hAnsi="Times New Roman"/>
                <w:sz w:val="24"/>
                <w:szCs w:val="24"/>
              </w:rPr>
            </w:pPr>
          </w:p>
        </w:tc>
        <w:tc>
          <w:tcPr>
            <w:tcW w:w="3260" w:type="dxa"/>
          </w:tcPr>
          <w:p w:rsidR="00B72BF5" w:rsidRDefault="00826822" w:rsidP="00B72BF5">
            <w:pPr>
              <w:jc w:val="center"/>
              <w:rPr>
                <w:rFonts w:ascii="Times New Roman" w:hAnsi="Times New Roman"/>
                <w:sz w:val="24"/>
                <w:szCs w:val="24"/>
              </w:rPr>
            </w:pPr>
            <w:r>
              <w:rPr>
                <w:rFonts w:ascii="Times New Roman" w:hAnsi="Times New Roman"/>
                <w:sz w:val="24"/>
                <w:szCs w:val="24"/>
              </w:rPr>
              <w:t>Ісаєва О. О., Клименко Ж. В.,</w:t>
            </w:r>
          </w:p>
          <w:p w:rsidR="00826822" w:rsidRPr="00B72BF5" w:rsidRDefault="00826822" w:rsidP="00B72BF5">
            <w:pPr>
              <w:jc w:val="center"/>
              <w:rPr>
                <w:rFonts w:ascii="Times New Roman" w:hAnsi="Times New Roman"/>
                <w:sz w:val="24"/>
                <w:szCs w:val="24"/>
              </w:rPr>
            </w:pPr>
            <w:r>
              <w:rPr>
                <w:rFonts w:ascii="Times New Roman" w:hAnsi="Times New Roman"/>
                <w:sz w:val="24"/>
                <w:szCs w:val="24"/>
              </w:rPr>
              <w:t>Мельник А. О.</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Укр.</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0E3E63">
        <w:trPr>
          <w:trHeight w:val="629"/>
        </w:trPr>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4</w:t>
            </w:r>
          </w:p>
        </w:tc>
        <w:tc>
          <w:tcPr>
            <w:tcW w:w="2551" w:type="dxa"/>
          </w:tcPr>
          <w:p w:rsidR="00B72BF5" w:rsidRPr="000E3E63" w:rsidRDefault="00B72BF5" w:rsidP="000E3E63">
            <w:pPr>
              <w:jc w:val="center"/>
              <w:rPr>
                <w:rFonts w:ascii="Times New Roman" w:hAnsi="Times New Roman"/>
                <w:sz w:val="24"/>
                <w:szCs w:val="24"/>
              </w:rPr>
            </w:pPr>
            <w:r w:rsidRPr="00B72BF5">
              <w:rPr>
                <w:rFonts w:ascii="Times New Roman" w:hAnsi="Times New Roman"/>
                <w:sz w:val="24"/>
                <w:szCs w:val="24"/>
              </w:rPr>
              <w:t xml:space="preserve">Історія України </w:t>
            </w:r>
            <w:r w:rsidR="000E3E63">
              <w:rPr>
                <w:rFonts w:ascii="Times New Roman" w:hAnsi="Times New Roman"/>
                <w:sz w:val="24"/>
                <w:szCs w:val="24"/>
                <w:lang w:val="en-US"/>
              </w:rPr>
              <w:t>(</w:t>
            </w:r>
            <w:r w:rsidR="000E3E63">
              <w:rPr>
                <w:rFonts w:ascii="Times New Roman" w:hAnsi="Times New Roman"/>
                <w:sz w:val="24"/>
                <w:szCs w:val="24"/>
              </w:rPr>
              <w:t>рівень стандарту</w:t>
            </w:r>
            <w:r w:rsidR="000E3E63">
              <w:rPr>
                <w:rFonts w:ascii="Times New Roman" w:hAnsi="Times New Roman"/>
                <w:sz w:val="24"/>
                <w:szCs w:val="24"/>
                <w:lang w:val="en-US"/>
              </w:rPr>
              <w:t>)</w:t>
            </w:r>
          </w:p>
        </w:tc>
        <w:tc>
          <w:tcPr>
            <w:tcW w:w="3260" w:type="dxa"/>
            <w:vAlign w:val="center"/>
          </w:tcPr>
          <w:p w:rsidR="00B72BF5" w:rsidRDefault="000E3E63"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О.В</w:t>
            </w:r>
            <w:r w:rsidR="00B72BF5" w:rsidRPr="00B72BF5">
              <w:rPr>
                <w:rFonts w:ascii="Times New Roman" w:hAnsi="Times New Roman"/>
                <w:sz w:val="24"/>
                <w:szCs w:val="24"/>
              </w:rPr>
              <w:t>.</w:t>
            </w:r>
            <w:r w:rsidR="00B77BD8">
              <w:rPr>
                <w:rFonts w:ascii="Times New Roman" w:hAnsi="Times New Roman"/>
                <w:sz w:val="24"/>
                <w:szCs w:val="24"/>
              </w:rPr>
              <w:t>,</w:t>
            </w:r>
          </w:p>
          <w:p w:rsidR="00B77BD8"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5</w:t>
            </w:r>
          </w:p>
        </w:tc>
        <w:tc>
          <w:tcPr>
            <w:tcW w:w="2551" w:type="dxa"/>
          </w:tcPr>
          <w:p w:rsidR="00B72BF5" w:rsidRPr="00B72BF5" w:rsidRDefault="00B72BF5" w:rsidP="006A5E26">
            <w:pPr>
              <w:jc w:val="center"/>
              <w:rPr>
                <w:rFonts w:ascii="Times New Roman" w:hAnsi="Times New Roman"/>
                <w:sz w:val="24"/>
                <w:szCs w:val="24"/>
              </w:rPr>
            </w:pPr>
            <w:r w:rsidRPr="00B72BF5">
              <w:rPr>
                <w:rFonts w:ascii="Times New Roman" w:hAnsi="Times New Roman"/>
                <w:sz w:val="24"/>
                <w:szCs w:val="24"/>
              </w:rPr>
              <w:t>Математика</w:t>
            </w:r>
            <w:r w:rsidR="00CF4C8C">
              <w:rPr>
                <w:rFonts w:ascii="Times New Roman" w:hAnsi="Times New Roman"/>
                <w:sz w:val="24"/>
                <w:szCs w:val="24"/>
              </w:rPr>
              <w:t xml:space="preserve"> </w:t>
            </w:r>
            <w:r w:rsidRPr="00B72BF5">
              <w:rPr>
                <w:rFonts w:ascii="Times New Roman" w:hAnsi="Times New Roman"/>
                <w:sz w:val="24"/>
                <w:szCs w:val="24"/>
              </w:rPr>
              <w:t>(алгебра і початки аналізу</w:t>
            </w:r>
            <w:r w:rsidR="00CF4C8C">
              <w:rPr>
                <w:rFonts w:ascii="Times New Roman" w:hAnsi="Times New Roman"/>
                <w:sz w:val="24"/>
                <w:szCs w:val="24"/>
              </w:rPr>
              <w:t xml:space="preserve"> та геометрія</w:t>
            </w:r>
            <w:r w:rsidRPr="00B72BF5">
              <w:rPr>
                <w:rFonts w:ascii="Times New Roman" w:hAnsi="Times New Roman"/>
                <w:sz w:val="24"/>
                <w:szCs w:val="24"/>
              </w:rPr>
              <w:t>)</w:t>
            </w:r>
          </w:p>
        </w:tc>
        <w:tc>
          <w:tcPr>
            <w:tcW w:w="3260" w:type="dxa"/>
          </w:tcPr>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Всесвітня історія </w:t>
            </w:r>
          </w:p>
          <w:p w:rsidR="00B72BF5" w:rsidRPr="00B72BF5" w:rsidRDefault="000E3E63" w:rsidP="00826822">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B77BD8" w:rsidRDefault="000E3E63"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О.В</w:t>
            </w:r>
            <w:r w:rsidR="00B77BD8" w:rsidRPr="00B72BF5">
              <w:rPr>
                <w:rFonts w:ascii="Times New Roman" w:hAnsi="Times New Roman"/>
                <w:sz w:val="24"/>
                <w:szCs w:val="24"/>
              </w:rPr>
              <w:t>.</w:t>
            </w:r>
            <w:r w:rsidR="00B77BD8">
              <w:rPr>
                <w:rFonts w:ascii="Times New Roman" w:hAnsi="Times New Roman"/>
                <w:sz w:val="24"/>
                <w:szCs w:val="24"/>
              </w:rPr>
              <w:t>,</w:t>
            </w:r>
          </w:p>
          <w:p w:rsidR="00B72BF5"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7</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Громадянська освіта</w:t>
            </w:r>
          </w:p>
          <w:p w:rsidR="00B72BF5" w:rsidRPr="00B72BF5" w:rsidRDefault="00B72BF5" w:rsidP="00B72BF5">
            <w:pPr>
              <w:jc w:val="center"/>
              <w:rPr>
                <w:rFonts w:ascii="Times New Roman" w:hAnsi="Times New Roman"/>
                <w:sz w:val="24"/>
                <w:szCs w:val="24"/>
              </w:rPr>
            </w:pPr>
          </w:p>
        </w:tc>
        <w:tc>
          <w:tcPr>
            <w:tcW w:w="3260" w:type="dxa"/>
          </w:tcPr>
          <w:p w:rsidR="00B72BF5" w:rsidRDefault="00CF4C8C" w:rsidP="00B72BF5">
            <w:pPr>
              <w:jc w:val="center"/>
              <w:rPr>
                <w:rFonts w:ascii="Times New Roman" w:hAnsi="Times New Roman"/>
                <w:sz w:val="24"/>
                <w:szCs w:val="24"/>
              </w:rPr>
            </w:pPr>
            <w:proofErr w:type="spellStart"/>
            <w:r>
              <w:rPr>
                <w:rFonts w:ascii="Times New Roman" w:hAnsi="Times New Roman"/>
                <w:sz w:val="24"/>
                <w:szCs w:val="24"/>
              </w:rPr>
              <w:t>Бакка</w:t>
            </w:r>
            <w:proofErr w:type="spellEnd"/>
            <w:r>
              <w:rPr>
                <w:rFonts w:ascii="Times New Roman" w:hAnsi="Times New Roman"/>
                <w:sz w:val="24"/>
                <w:szCs w:val="24"/>
              </w:rPr>
              <w:t xml:space="preserve"> Т. В., </w:t>
            </w:r>
            <w:proofErr w:type="spellStart"/>
            <w:r>
              <w:rPr>
                <w:rFonts w:ascii="Times New Roman" w:hAnsi="Times New Roman"/>
                <w:sz w:val="24"/>
                <w:szCs w:val="24"/>
              </w:rPr>
              <w:t>Марголіна</w:t>
            </w:r>
            <w:proofErr w:type="spellEnd"/>
            <w:r>
              <w:rPr>
                <w:rFonts w:ascii="Times New Roman" w:hAnsi="Times New Roman"/>
                <w:sz w:val="24"/>
                <w:szCs w:val="24"/>
              </w:rPr>
              <w:t xml:space="preserve"> Л. В.,</w:t>
            </w:r>
          </w:p>
          <w:p w:rsidR="00CF4C8C" w:rsidRPr="00B72BF5" w:rsidRDefault="00CF4C8C" w:rsidP="00B72BF5">
            <w:pPr>
              <w:jc w:val="center"/>
              <w:rPr>
                <w:rFonts w:ascii="Times New Roman" w:hAnsi="Times New Roman"/>
                <w:sz w:val="24"/>
                <w:szCs w:val="24"/>
              </w:rPr>
            </w:pPr>
            <w:r>
              <w:rPr>
                <w:rFonts w:ascii="Times New Roman" w:hAnsi="Times New Roman"/>
                <w:sz w:val="24"/>
                <w:szCs w:val="24"/>
              </w:rPr>
              <w:t>Мелещенко Т.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8</w:t>
            </w:r>
          </w:p>
        </w:tc>
        <w:tc>
          <w:tcPr>
            <w:tcW w:w="2551" w:type="dxa"/>
          </w:tcPr>
          <w:p w:rsidR="00B72BF5" w:rsidRDefault="00B72BF5" w:rsidP="006A5E26">
            <w:pPr>
              <w:jc w:val="center"/>
              <w:rPr>
                <w:rFonts w:ascii="Times New Roman" w:hAnsi="Times New Roman"/>
                <w:sz w:val="24"/>
                <w:szCs w:val="24"/>
              </w:rPr>
            </w:pPr>
            <w:r w:rsidRPr="00B72BF5">
              <w:rPr>
                <w:rFonts w:ascii="Times New Roman" w:hAnsi="Times New Roman"/>
                <w:sz w:val="24"/>
                <w:szCs w:val="24"/>
              </w:rPr>
              <w:t>Англійська мова 10-й рік навчання</w:t>
            </w:r>
          </w:p>
          <w:p w:rsidR="00B77BD8" w:rsidRPr="00B72BF5" w:rsidRDefault="00B77BD8" w:rsidP="006A5E26">
            <w:pPr>
              <w:jc w:val="center"/>
              <w:rPr>
                <w:rFonts w:ascii="Times New Roman" w:hAnsi="Times New Roman"/>
                <w:sz w:val="24"/>
                <w:szCs w:val="24"/>
              </w:rPr>
            </w:pPr>
            <w:r>
              <w:rPr>
                <w:rFonts w:ascii="Times New Roman" w:hAnsi="Times New Roman"/>
                <w:sz w:val="24"/>
                <w:szCs w:val="24"/>
              </w:rPr>
              <w:t>(профільний рівень)</w:t>
            </w:r>
          </w:p>
        </w:tc>
        <w:tc>
          <w:tcPr>
            <w:tcW w:w="3260" w:type="dxa"/>
          </w:tcPr>
          <w:p w:rsidR="00B72BF5" w:rsidRPr="00CF4C8C" w:rsidRDefault="00B77BD8" w:rsidP="00B72BF5">
            <w:pPr>
              <w:jc w:val="center"/>
              <w:rPr>
                <w:rFonts w:ascii="Times New Roman" w:hAnsi="Times New Roman"/>
                <w:color w:val="auto"/>
                <w:sz w:val="24"/>
                <w:szCs w:val="24"/>
              </w:rPr>
            </w:pPr>
            <w:r>
              <w:rPr>
                <w:rFonts w:ascii="Times New Roman" w:hAnsi="Times New Roman"/>
                <w:color w:val="auto"/>
                <w:sz w:val="24"/>
                <w:szCs w:val="24"/>
              </w:rPr>
              <w:t>Морська Л.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r w:rsidR="00CF4C8C">
              <w:rPr>
                <w:rFonts w:ascii="Times New Roman" w:hAnsi="Times New Roman"/>
                <w:sz w:val="24"/>
                <w:szCs w:val="24"/>
              </w:rPr>
              <w:t>-англ</w:t>
            </w:r>
            <w:proofErr w:type="spellEnd"/>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9</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Інформатика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0E3E63">
            <w:pPr>
              <w:jc w:val="center"/>
              <w:rPr>
                <w:rFonts w:ascii="Times New Roman" w:hAnsi="Times New Roman"/>
                <w:sz w:val="24"/>
                <w:szCs w:val="24"/>
              </w:rPr>
            </w:pPr>
            <w:r w:rsidRPr="00B72BF5">
              <w:rPr>
                <w:rFonts w:ascii="Times New Roman" w:hAnsi="Times New Roman"/>
                <w:sz w:val="24"/>
                <w:szCs w:val="24"/>
              </w:rPr>
              <w:t xml:space="preserve">Бондаренко О.О., </w:t>
            </w:r>
            <w:proofErr w:type="spellStart"/>
            <w:r w:rsidRPr="00B72BF5">
              <w:rPr>
                <w:rFonts w:ascii="Times New Roman" w:hAnsi="Times New Roman"/>
                <w:sz w:val="24"/>
                <w:szCs w:val="24"/>
              </w:rPr>
              <w:t>Ла</w:t>
            </w:r>
            <w:r w:rsidR="000E3E63">
              <w:rPr>
                <w:rFonts w:ascii="Times New Roman" w:hAnsi="Times New Roman"/>
                <w:sz w:val="24"/>
                <w:szCs w:val="24"/>
              </w:rPr>
              <w:t>стовецький</w:t>
            </w:r>
            <w:proofErr w:type="spellEnd"/>
            <w:r w:rsidR="000E3E63">
              <w:rPr>
                <w:rFonts w:ascii="Times New Roman" w:hAnsi="Times New Roman"/>
                <w:sz w:val="24"/>
                <w:szCs w:val="24"/>
              </w:rPr>
              <w:t xml:space="preserve"> В.В. та ін.</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10</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Біологія і екологія</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CF4C8C" w:rsidRDefault="00CF4C8C" w:rsidP="00B72BF5">
            <w:pPr>
              <w:jc w:val="center"/>
              <w:rPr>
                <w:rFonts w:ascii="Times New Roman" w:hAnsi="Times New Roman"/>
                <w:sz w:val="24"/>
                <w:szCs w:val="24"/>
              </w:rPr>
            </w:pPr>
            <w:r>
              <w:rPr>
                <w:rFonts w:ascii="Times New Roman" w:hAnsi="Times New Roman"/>
                <w:sz w:val="24"/>
                <w:szCs w:val="24"/>
              </w:rPr>
              <w:t>Задорожний К. М.,</w:t>
            </w:r>
          </w:p>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Утєвська</w:t>
            </w:r>
            <w:proofErr w:type="spellEnd"/>
            <w:r>
              <w:rPr>
                <w:rFonts w:ascii="Times New Roman" w:hAnsi="Times New Roman"/>
                <w:sz w:val="24"/>
                <w:szCs w:val="24"/>
              </w:rPr>
              <w:t xml:space="preserve"> О.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Географія </w:t>
            </w:r>
          </w:p>
          <w:p w:rsidR="00B72BF5" w:rsidRPr="00B72BF5" w:rsidRDefault="00B72BF5" w:rsidP="00B72BF5">
            <w:pPr>
              <w:jc w:val="center"/>
              <w:rPr>
                <w:rFonts w:ascii="Times New Roman" w:hAnsi="Times New Roman"/>
                <w:sz w:val="24"/>
                <w:szCs w:val="24"/>
              </w:rPr>
            </w:pPr>
          </w:p>
        </w:tc>
        <w:tc>
          <w:tcPr>
            <w:tcW w:w="3260" w:type="dxa"/>
          </w:tcPr>
          <w:p w:rsidR="00B72BF5" w:rsidRDefault="009E333F" w:rsidP="00B72BF5">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Савчук</w:t>
            </w:r>
            <w:r w:rsidR="00CF4C8C">
              <w:rPr>
                <w:rFonts w:ascii="Times New Roman" w:hAnsi="Times New Roman"/>
                <w:sz w:val="24"/>
                <w:szCs w:val="24"/>
              </w:rPr>
              <w:t xml:space="preserve"> І. Г.,</w:t>
            </w:r>
          </w:p>
          <w:p w:rsidR="00CF4C8C"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Совенко</w:t>
            </w:r>
            <w:proofErr w:type="spellEnd"/>
            <w:r>
              <w:rPr>
                <w:rFonts w:ascii="Times New Roman" w:hAnsi="Times New Roman"/>
                <w:sz w:val="24"/>
                <w:szCs w:val="24"/>
              </w:rPr>
              <w:t xml:space="preserve"> В.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12</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Фізика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Бар’яхтар В.Г., Довгий С.О.</w:t>
            </w:r>
            <w:r w:rsidR="00CF4C8C">
              <w:rPr>
                <w:rFonts w:ascii="Times New Roman" w:hAnsi="Times New Roman"/>
                <w:sz w:val="24"/>
                <w:szCs w:val="24"/>
              </w:rPr>
              <w:t xml:space="preserve"> та ін. під керівництвом </w:t>
            </w:r>
            <w:proofErr w:type="spellStart"/>
            <w:r w:rsidR="00CF4C8C">
              <w:rPr>
                <w:rFonts w:ascii="Times New Roman" w:hAnsi="Times New Roman"/>
                <w:sz w:val="24"/>
                <w:szCs w:val="24"/>
              </w:rPr>
              <w:t>Локтєва</w:t>
            </w:r>
            <w:proofErr w:type="spellEnd"/>
            <w:r w:rsidR="00CF4C8C">
              <w:rPr>
                <w:rFonts w:ascii="Times New Roman" w:hAnsi="Times New Roman"/>
                <w:sz w:val="24"/>
                <w:szCs w:val="24"/>
              </w:rPr>
              <w:t xml:space="preserve"> В.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Хімія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Г.А., </w:t>
            </w: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А.А., Ющенко С.Р.</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E37A9D"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14</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Захист Вітчизни</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Га</w:t>
            </w:r>
            <w:r w:rsidR="00B72BF5" w:rsidRPr="00B72BF5">
              <w:rPr>
                <w:rFonts w:ascii="Times New Roman" w:hAnsi="Times New Roman"/>
                <w:sz w:val="24"/>
                <w:szCs w:val="24"/>
              </w:rPr>
              <w:t xml:space="preserve">расимів І.М., Пашко К.О., Фука М.М., </w:t>
            </w:r>
            <w:proofErr w:type="spellStart"/>
            <w:r w:rsidR="00B72BF5" w:rsidRPr="00B72BF5">
              <w:rPr>
                <w:rFonts w:ascii="Times New Roman" w:hAnsi="Times New Roman"/>
                <w:sz w:val="24"/>
                <w:szCs w:val="24"/>
              </w:rPr>
              <w:t>Щирба</w:t>
            </w:r>
            <w:proofErr w:type="spellEnd"/>
            <w:r w:rsidR="00B72BF5" w:rsidRPr="00B72BF5">
              <w:rPr>
                <w:rFonts w:ascii="Times New Roman" w:hAnsi="Times New Roman"/>
                <w:sz w:val="24"/>
                <w:szCs w:val="24"/>
              </w:rPr>
              <w:t xml:space="preserve"> Ю.П.</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9</w:t>
            </w:r>
          </w:p>
        </w:tc>
      </w:tr>
      <w:tr w:rsidR="00B72BF5" w:rsidRPr="00CD5F6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15</w:t>
            </w:r>
          </w:p>
        </w:tc>
        <w:tc>
          <w:tcPr>
            <w:tcW w:w="2551" w:type="dxa"/>
          </w:tcPr>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Основи медичних знань</w:t>
            </w:r>
            <w:r w:rsidR="000E3E63">
              <w:rPr>
                <w:rFonts w:ascii="Times New Roman" w:hAnsi="Times New Roman"/>
                <w:sz w:val="24"/>
                <w:szCs w:val="24"/>
              </w:rPr>
              <w:t xml:space="preserve"> (рівень стандарту)</w:t>
            </w:r>
          </w:p>
        </w:tc>
        <w:tc>
          <w:tcPr>
            <w:tcW w:w="3260" w:type="dxa"/>
          </w:tcPr>
          <w:p w:rsidR="009E333F" w:rsidRDefault="009E333F" w:rsidP="00B72BF5">
            <w:pPr>
              <w:jc w:val="center"/>
              <w:rPr>
                <w:rFonts w:ascii="Times New Roman" w:hAnsi="Times New Roman"/>
                <w:sz w:val="24"/>
                <w:szCs w:val="24"/>
              </w:rPr>
            </w:pPr>
            <w:r>
              <w:rPr>
                <w:rFonts w:ascii="Times New Roman" w:hAnsi="Times New Roman"/>
                <w:sz w:val="24"/>
                <w:szCs w:val="24"/>
              </w:rPr>
              <w:t>Гудима А. А., Пашко К. О.,</w:t>
            </w:r>
          </w:p>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 xml:space="preserve"> </w:t>
            </w:r>
            <w:r w:rsidR="009E333F">
              <w:rPr>
                <w:rFonts w:ascii="Times New Roman" w:hAnsi="Times New Roman"/>
                <w:sz w:val="24"/>
                <w:szCs w:val="24"/>
              </w:rPr>
              <w:t>Га</w:t>
            </w:r>
            <w:r w:rsidR="009E333F" w:rsidRPr="00B72BF5">
              <w:rPr>
                <w:rFonts w:ascii="Times New Roman" w:hAnsi="Times New Roman"/>
                <w:sz w:val="24"/>
                <w:szCs w:val="24"/>
              </w:rPr>
              <w:t>расимів І.М., Фука М.М.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8</w:t>
            </w:r>
          </w:p>
        </w:tc>
      </w:tr>
      <w:tr w:rsidR="00B72BF5" w:rsidRPr="00CD5F6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Технології </w:t>
            </w:r>
          </w:p>
          <w:p w:rsidR="00B72BF5" w:rsidRPr="00B72BF5" w:rsidRDefault="000E3E63" w:rsidP="00B72BF5">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9E333F" w:rsidRDefault="009E333F" w:rsidP="00B72BF5">
            <w:pPr>
              <w:jc w:val="center"/>
              <w:rPr>
                <w:rFonts w:ascii="Times New Roman" w:hAnsi="Times New Roman"/>
                <w:sz w:val="24"/>
                <w:szCs w:val="24"/>
              </w:rPr>
            </w:pPr>
            <w:proofErr w:type="spellStart"/>
            <w:r>
              <w:rPr>
                <w:rFonts w:ascii="Times New Roman" w:hAnsi="Times New Roman"/>
                <w:sz w:val="24"/>
                <w:szCs w:val="24"/>
              </w:rPr>
              <w:t>Ходзицька</w:t>
            </w:r>
            <w:proofErr w:type="spellEnd"/>
            <w:r>
              <w:rPr>
                <w:rFonts w:ascii="Times New Roman" w:hAnsi="Times New Roman"/>
                <w:sz w:val="24"/>
                <w:szCs w:val="24"/>
              </w:rPr>
              <w:t xml:space="preserve"> І. Ю.,</w:t>
            </w:r>
          </w:p>
          <w:p w:rsidR="00B72BF5" w:rsidRPr="00B72BF5" w:rsidRDefault="009E333F" w:rsidP="00B72BF5">
            <w:pPr>
              <w:jc w:val="center"/>
              <w:rPr>
                <w:rFonts w:ascii="Times New Roman" w:hAnsi="Times New Roman"/>
                <w:sz w:val="24"/>
                <w:szCs w:val="24"/>
              </w:rPr>
            </w:pPr>
            <w:r>
              <w:rPr>
                <w:rFonts w:ascii="Times New Roman" w:hAnsi="Times New Roman"/>
                <w:sz w:val="24"/>
                <w:szCs w:val="24"/>
              </w:rPr>
              <w:t>Борисенко І. В. та ін.</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CD5F65" w:rsidRPr="00CD5F65" w:rsidTr="00CD5F65">
        <w:tc>
          <w:tcPr>
            <w:tcW w:w="567" w:type="dxa"/>
          </w:tcPr>
          <w:p w:rsidR="00CD5F65" w:rsidRPr="00CD5F65" w:rsidRDefault="006A5E26" w:rsidP="00B72BF5">
            <w:pPr>
              <w:jc w:val="center"/>
              <w:rPr>
                <w:rFonts w:ascii="Times New Roman" w:hAnsi="Times New Roman"/>
                <w:sz w:val="24"/>
                <w:szCs w:val="24"/>
              </w:rPr>
            </w:pPr>
            <w:r>
              <w:rPr>
                <w:rFonts w:ascii="Times New Roman" w:hAnsi="Times New Roman"/>
                <w:sz w:val="24"/>
                <w:szCs w:val="24"/>
              </w:rPr>
              <w:t>17</w:t>
            </w:r>
          </w:p>
        </w:tc>
        <w:tc>
          <w:tcPr>
            <w:tcW w:w="2551" w:type="dxa"/>
          </w:tcPr>
          <w:p w:rsidR="00CD5F65" w:rsidRDefault="00CD5F65" w:rsidP="00B72BF5">
            <w:pPr>
              <w:jc w:val="center"/>
              <w:rPr>
                <w:rFonts w:ascii="Times New Roman" w:hAnsi="Times New Roman"/>
                <w:sz w:val="24"/>
                <w:szCs w:val="24"/>
              </w:rPr>
            </w:pPr>
            <w:r w:rsidRPr="00CD5F65">
              <w:rPr>
                <w:rFonts w:ascii="Times New Roman" w:hAnsi="Times New Roman"/>
                <w:sz w:val="24"/>
                <w:szCs w:val="24"/>
              </w:rPr>
              <w:t>Мистецтво</w:t>
            </w:r>
          </w:p>
          <w:p w:rsidR="000E3E63" w:rsidRPr="00CD5F65" w:rsidRDefault="000E3E63" w:rsidP="00B72BF5">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CD5F65" w:rsidRDefault="009E333F" w:rsidP="00B72BF5">
            <w:pPr>
              <w:jc w:val="center"/>
              <w:rPr>
                <w:rFonts w:ascii="Times New Roman" w:hAnsi="Times New Roman"/>
                <w:sz w:val="24"/>
                <w:szCs w:val="24"/>
              </w:rPr>
            </w:pPr>
            <w:r>
              <w:rPr>
                <w:rFonts w:ascii="Times New Roman" w:hAnsi="Times New Roman"/>
                <w:sz w:val="24"/>
                <w:szCs w:val="24"/>
              </w:rPr>
              <w:t xml:space="preserve">Назаренко Н. В., </w:t>
            </w:r>
            <w:proofErr w:type="spellStart"/>
            <w:r>
              <w:rPr>
                <w:rFonts w:ascii="Times New Roman" w:hAnsi="Times New Roman"/>
                <w:sz w:val="24"/>
                <w:szCs w:val="24"/>
              </w:rPr>
              <w:t>Чен</w:t>
            </w:r>
            <w:proofErr w:type="spellEnd"/>
            <w:r>
              <w:rPr>
                <w:rFonts w:ascii="Times New Roman" w:hAnsi="Times New Roman"/>
                <w:sz w:val="24"/>
                <w:szCs w:val="24"/>
              </w:rPr>
              <w:t xml:space="preserve"> Н. В.,</w:t>
            </w:r>
          </w:p>
          <w:p w:rsidR="009E333F" w:rsidRPr="00CD5F65" w:rsidRDefault="009E333F" w:rsidP="00B72BF5">
            <w:pPr>
              <w:jc w:val="center"/>
              <w:rPr>
                <w:rFonts w:ascii="Times New Roman" w:hAnsi="Times New Roman"/>
                <w:sz w:val="24"/>
                <w:szCs w:val="24"/>
              </w:rPr>
            </w:pPr>
            <w:r>
              <w:rPr>
                <w:rFonts w:ascii="Times New Roman" w:hAnsi="Times New Roman"/>
                <w:sz w:val="24"/>
                <w:szCs w:val="24"/>
              </w:rPr>
              <w:t>Севастьянова Д. О.</w:t>
            </w:r>
          </w:p>
        </w:tc>
        <w:tc>
          <w:tcPr>
            <w:tcW w:w="1418" w:type="dxa"/>
          </w:tcPr>
          <w:p w:rsidR="00CD5F65" w:rsidRPr="00CD5F65" w:rsidRDefault="00CD5F65" w:rsidP="00B72BF5">
            <w:pPr>
              <w:jc w:val="center"/>
              <w:rPr>
                <w:rFonts w:ascii="Times New Roman" w:hAnsi="Times New Roman"/>
                <w:sz w:val="24"/>
                <w:szCs w:val="24"/>
              </w:rPr>
            </w:pPr>
            <w:proofErr w:type="spellStart"/>
            <w:r w:rsidRPr="00CD5F65">
              <w:rPr>
                <w:rFonts w:ascii="Times New Roman" w:hAnsi="Times New Roman"/>
                <w:sz w:val="24"/>
                <w:szCs w:val="24"/>
              </w:rPr>
              <w:t>Укр</w:t>
            </w:r>
            <w:proofErr w:type="spellEnd"/>
          </w:p>
        </w:tc>
        <w:tc>
          <w:tcPr>
            <w:tcW w:w="1389" w:type="dxa"/>
          </w:tcPr>
          <w:p w:rsidR="00CD5F65" w:rsidRPr="00CD5F65" w:rsidRDefault="00CD5F65" w:rsidP="00B72BF5">
            <w:pPr>
              <w:jc w:val="center"/>
              <w:rPr>
                <w:rFonts w:ascii="Times New Roman" w:hAnsi="Times New Roman"/>
                <w:sz w:val="24"/>
                <w:szCs w:val="24"/>
              </w:rPr>
            </w:pPr>
            <w:r w:rsidRPr="00CD5F65">
              <w:rPr>
                <w:rFonts w:ascii="Times New Roman" w:hAnsi="Times New Roman"/>
                <w:sz w:val="24"/>
                <w:szCs w:val="24"/>
              </w:rPr>
              <w:t>16</w:t>
            </w:r>
          </w:p>
        </w:tc>
      </w:tr>
    </w:tbl>
    <w:p w:rsidR="00965593" w:rsidRPr="00E37A9D" w:rsidRDefault="00826822" w:rsidP="001933EA">
      <w:pPr>
        <w:jc w:val="center"/>
        <w:rPr>
          <w:rFonts w:ascii="Times New Roman" w:hAnsi="Times New Roman"/>
          <w:b/>
          <w:sz w:val="28"/>
          <w:szCs w:val="28"/>
          <w:lang w:val="ru-RU"/>
        </w:rPr>
      </w:pPr>
      <w:r w:rsidRPr="00616AD8">
        <w:rPr>
          <w:rFonts w:ascii="Times New Roman" w:hAnsi="Times New Roman"/>
          <w:b/>
          <w:sz w:val="28"/>
          <w:szCs w:val="28"/>
          <w:lang w:val="ru-RU"/>
        </w:rPr>
        <w:lastRenderedPageBreak/>
        <w:t xml:space="preserve">Директор </w:t>
      </w:r>
      <w:proofErr w:type="spellStart"/>
      <w:r w:rsidRPr="00616AD8">
        <w:rPr>
          <w:rFonts w:ascii="Times New Roman" w:hAnsi="Times New Roman"/>
          <w:b/>
          <w:sz w:val="28"/>
          <w:szCs w:val="28"/>
          <w:lang w:val="ru-RU"/>
        </w:rPr>
        <w:t>школи</w:t>
      </w:r>
      <w:proofErr w:type="spellEnd"/>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t>Т.</w:t>
      </w:r>
      <w:r>
        <w:rPr>
          <w:rFonts w:ascii="Times New Roman" w:hAnsi="Times New Roman"/>
          <w:b/>
          <w:sz w:val="28"/>
          <w:szCs w:val="28"/>
          <w:lang w:val="uk-UA"/>
        </w:rPr>
        <w:t xml:space="preserve"> </w:t>
      </w:r>
      <w:r w:rsidRPr="00616AD8">
        <w:rPr>
          <w:rFonts w:ascii="Times New Roman" w:hAnsi="Times New Roman"/>
          <w:b/>
          <w:sz w:val="28"/>
          <w:szCs w:val="28"/>
          <w:lang w:val="ru-RU"/>
        </w:rPr>
        <w:t>О.</w:t>
      </w:r>
      <w:r>
        <w:rPr>
          <w:rFonts w:ascii="Times New Roman" w:hAnsi="Times New Roman"/>
          <w:b/>
          <w:sz w:val="28"/>
          <w:szCs w:val="28"/>
          <w:lang w:val="uk-UA"/>
        </w:rPr>
        <w:t xml:space="preserve"> </w:t>
      </w:r>
      <w:r w:rsidRPr="00616AD8">
        <w:rPr>
          <w:rFonts w:ascii="Times New Roman" w:hAnsi="Times New Roman"/>
          <w:b/>
          <w:sz w:val="28"/>
          <w:szCs w:val="28"/>
          <w:lang w:val="ru-RU"/>
        </w:rPr>
        <w:t>Андрющенко</w:t>
      </w:r>
    </w:p>
    <w:sectPr w:rsidR="00965593" w:rsidRPr="00E37A9D" w:rsidSect="0013299B">
      <w:headerReference w:type="default" r:id="rId9"/>
      <w:footerReference w:type="default" r:id="rId10"/>
      <w:footerReference w:type="first" r:id="rId11"/>
      <w:pgSz w:w="11906" w:h="16838"/>
      <w:pgMar w:top="720" w:right="720" w:bottom="720" w:left="993"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32" w:rsidRDefault="001A5E32">
      <w:r>
        <w:separator/>
      </w:r>
    </w:p>
  </w:endnote>
  <w:endnote w:type="continuationSeparator" w:id="0">
    <w:p w:rsidR="001A5E32" w:rsidRDefault="001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5779"/>
      <w:docPartObj>
        <w:docPartGallery w:val="Page Numbers (Bottom of Page)"/>
        <w:docPartUnique/>
      </w:docPartObj>
    </w:sdtPr>
    <w:sdtEndPr/>
    <w:sdtContent>
      <w:p w:rsidR="0013299B" w:rsidRDefault="00561B0A">
        <w:pPr>
          <w:pStyle w:val="af"/>
          <w:jc w:val="right"/>
        </w:pPr>
        <w:r>
          <w:fldChar w:fldCharType="begin"/>
        </w:r>
        <w:r w:rsidR="0013299B">
          <w:instrText>PAGE   \* MERGEFORMAT</w:instrText>
        </w:r>
        <w:r>
          <w:fldChar w:fldCharType="separate"/>
        </w:r>
        <w:r w:rsidR="0017783E" w:rsidRPr="0017783E">
          <w:rPr>
            <w:noProof/>
            <w:lang w:val="ru-RU"/>
          </w:rPr>
          <w:t>19</w:t>
        </w:r>
        <w:r>
          <w:rPr>
            <w:noProof/>
            <w:lang w:val="ru-RU"/>
          </w:rPr>
          <w:fldChar w:fldCharType="end"/>
        </w:r>
      </w:p>
    </w:sdtContent>
  </w:sdt>
  <w:p w:rsidR="0013299B" w:rsidRDefault="00132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B" w:rsidRDefault="0013299B">
    <w:pPr>
      <w:pStyle w:val="af"/>
      <w:jc w:val="right"/>
    </w:pPr>
  </w:p>
  <w:p w:rsidR="0013299B" w:rsidRDefault="00132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32" w:rsidRDefault="001A5E32"/>
  </w:footnote>
  <w:footnote w:type="continuationSeparator" w:id="0">
    <w:p w:rsidR="001A5E32" w:rsidRDefault="001A5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B" w:rsidRDefault="0013299B">
    <w:pPr>
      <w:pStyle w:val="ad"/>
      <w:jc w:val="center"/>
    </w:pPr>
  </w:p>
  <w:p w:rsidR="0013299B" w:rsidRDefault="00132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BE0B8C"/>
    <w:multiLevelType w:val="hybridMultilevel"/>
    <w:tmpl w:val="0F2C7860"/>
    <w:lvl w:ilvl="0" w:tplc="981C036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3AF34BB4"/>
    <w:multiLevelType w:val="hybridMultilevel"/>
    <w:tmpl w:val="6A441DEC"/>
    <w:lvl w:ilvl="0" w:tplc="4914E89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63810E1D"/>
    <w:multiLevelType w:val="hybridMultilevel"/>
    <w:tmpl w:val="AB489AB0"/>
    <w:lvl w:ilvl="0" w:tplc="5D8421DE">
      <w:start w:val="1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4">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7">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4"/>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9"/>
  </w:num>
  <w:num w:numId="5">
    <w:abstractNumId w:val="0"/>
  </w:num>
  <w:num w:numId="6">
    <w:abstractNumId w:val="11"/>
  </w:num>
  <w:num w:numId="7">
    <w:abstractNumId w:val="36"/>
  </w:num>
  <w:num w:numId="8">
    <w:abstractNumId w:val="14"/>
  </w:num>
  <w:num w:numId="9">
    <w:abstractNumId w:val="7"/>
  </w:num>
  <w:num w:numId="10">
    <w:abstractNumId w:val="4"/>
  </w:num>
  <w:num w:numId="11">
    <w:abstractNumId w:val="31"/>
  </w:num>
  <w:num w:numId="12">
    <w:abstractNumId w:val="26"/>
  </w:num>
  <w:num w:numId="13">
    <w:abstractNumId w:val="27"/>
  </w:num>
  <w:num w:numId="14">
    <w:abstractNumId w:val="12"/>
  </w:num>
  <w:num w:numId="15">
    <w:abstractNumId w:val="33"/>
  </w:num>
  <w:num w:numId="16">
    <w:abstractNumId w:val="17"/>
  </w:num>
  <w:num w:numId="17">
    <w:abstractNumId w:val="5"/>
  </w:num>
  <w:num w:numId="18">
    <w:abstractNumId w:val="21"/>
  </w:num>
  <w:num w:numId="19">
    <w:abstractNumId w:val="13"/>
  </w:num>
  <w:num w:numId="20">
    <w:abstractNumId w:val="9"/>
  </w:num>
  <w:num w:numId="21">
    <w:abstractNumId w:val="30"/>
  </w:num>
  <w:num w:numId="22">
    <w:abstractNumId w:val="24"/>
  </w:num>
  <w:num w:numId="23">
    <w:abstractNumId w:val="16"/>
  </w:num>
  <w:num w:numId="24">
    <w:abstractNumId w:val="25"/>
  </w:num>
  <w:num w:numId="25">
    <w:abstractNumId w:val="20"/>
  </w:num>
  <w:num w:numId="26">
    <w:abstractNumId w:val="23"/>
  </w:num>
  <w:num w:numId="27">
    <w:abstractNumId w:val="35"/>
  </w:num>
  <w:num w:numId="28">
    <w:abstractNumId w:val="22"/>
  </w:num>
  <w:num w:numId="29">
    <w:abstractNumId w:val="6"/>
  </w:num>
  <w:num w:numId="30">
    <w:abstractNumId w:val="37"/>
  </w:num>
  <w:num w:numId="31">
    <w:abstractNumId w:val="29"/>
  </w:num>
  <w:num w:numId="32">
    <w:abstractNumId w:val="10"/>
  </w:num>
  <w:num w:numId="33">
    <w:abstractNumId w:val="28"/>
  </w:num>
  <w:num w:numId="34">
    <w:abstractNumId w:val="15"/>
  </w:num>
  <w:num w:numId="35">
    <w:abstractNumId w:val="32"/>
  </w:num>
  <w:num w:numId="36">
    <w:abstractNumId w:val="8"/>
  </w:num>
  <w:num w:numId="37">
    <w:abstractNumId w:val="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D3AD2"/>
    <w:rsid w:val="0000321C"/>
    <w:rsid w:val="00020379"/>
    <w:rsid w:val="00025BDB"/>
    <w:rsid w:val="00050F02"/>
    <w:rsid w:val="00052A04"/>
    <w:rsid w:val="00073B1C"/>
    <w:rsid w:val="000E3E63"/>
    <w:rsid w:val="00110245"/>
    <w:rsid w:val="00127EF3"/>
    <w:rsid w:val="0013299B"/>
    <w:rsid w:val="00172C15"/>
    <w:rsid w:val="0017783E"/>
    <w:rsid w:val="001933EA"/>
    <w:rsid w:val="001A5D8D"/>
    <w:rsid w:val="001A5E32"/>
    <w:rsid w:val="001E01E4"/>
    <w:rsid w:val="001E3C78"/>
    <w:rsid w:val="00247FDE"/>
    <w:rsid w:val="00260210"/>
    <w:rsid w:val="0027096E"/>
    <w:rsid w:val="002D13D8"/>
    <w:rsid w:val="002E77D3"/>
    <w:rsid w:val="00316EFA"/>
    <w:rsid w:val="003228ED"/>
    <w:rsid w:val="003304D6"/>
    <w:rsid w:val="0035276D"/>
    <w:rsid w:val="003617A0"/>
    <w:rsid w:val="00371CFD"/>
    <w:rsid w:val="00383CF9"/>
    <w:rsid w:val="00384160"/>
    <w:rsid w:val="00396ED0"/>
    <w:rsid w:val="003A7C8A"/>
    <w:rsid w:val="003B0476"/>
    <w:rsid w:val="003C640A"/>
    <w:rsid w:val="003E2E6F"/>
    <w:rsid w:val="003F07AB"/>
    <w:rsid w:val="003F3E92"/>
    <w:rsid w:val="00414832"/>
    <w:rsid w:val="00431E87"/>
    <w:rsid w:val="00432AC2"/>
    <w:rsid w:val="00497887"/>
    <w:rsid w:val="004C3294"/>
    <w:rsid w:val="004D1758"/>
    <w:rsid w:val="00503462"/>
    <w:rsid w:val="005212DA"/>
    <w:rsid w:val="0056124B"/>
    <w:rsid w:val="00561B0A"/>
    <w:rsid w:val="00564C88"/>
    <w:rsid w:val="00565C2F"/>
    <w:rsid w:val="005C5BBC"/>
    <w:rsid w:val="005F33D3"/>
    <w:rsid w:val="0061305D"/>
    <w:rsid w:val="00616AD8"/>
    <w:rsid w:val="00646B4C"/>
    <w:rsid w:val="00675147"/>
    <w:rsid w:val="00696061"/>
    <w:rsid w:val="006A5E26"/>
    <w:rsid w:val="006B21B2"/>
    <w:rsid w:val="006B3FD8"/>
    <w:rsid w:val="006D0D21"/>
    <w:rsid w:val="00737BC2"/>
    <w:rsid w:val="00754485"/>
    <w:rsid w:val="007A2890"/>
    <w:rsid w:val="007C1FD0"/>
    <w:rsid w:val="007D4003"/>
    <w:rsid w:val="007D5D39"/>
    <w:rsid w:val="007E66F9"/>
    <w:rsid w:val="00813B8C"/>
    <w:rsid w:val="00826822"/>
    <w:rsid w:val="00840207"/>
    <w:rsid w:val="008F3024"/>
    <w:rsid w:val="00913B59"/>
    <w:rsid w:val="00960AD4"/>
    <w:rsid w:val="00965593"/>
    <w:rsid w:val="00966E54"/>
    <w:rsid w:val="009A1A85"/>
    <w:rsid w:val="009D244E"/>
    <w:rsid w:val="009E333F"/>
    <w:rsid w:val="00A54AFD"/>
    <w:rsid w:val="00A630CA"/>
    <w:rsid w:val="00A66316"/>
    <w:rsid w:val="00A667F5"/>
    <w:rsid w:val="00AA4F8C"/>
    <w:rsid w:val="00B26507"/>
    <w:rsid w:val="00B33F18"/>
    <w:rsid w:val="00B34D4C"/>
    <w:rsid w:val="00B72BF5"/>
    <w:rsid w:val="00B77BD8"/>
    <w:rsid w:val="00BA0513"/>
    <w:rsid w:val="00BB0DE5"/>
    <w:rsid w:val="00BB1D46"/>
    <w:rsid w:val="00BB2B48"/>
    <w:rsid w:val="00BC0F63"/>
    <w:rsid w:val="00BD6187"/>
    <w:rsid w:val="00BF371B"/>
    <w:rsid w:val="00C03443"/>
    <w:rsid w:val="00C167B4"/>
    <w:rsid w:val="00C24CF1"/>
    <w:rsid w:val="00C259F3"/>
    <w:rsid w:val="00C8592E"/>
    <w:rsid w:val="00CA77D7"/>
    <w:rsid w:val="00CB76CB"/>
    <w:rsid w:val="00CD5F65"/>
    <w:rsid w:val="00CD76A3"/>
    <w:rsid w:val="00CE7791"/>
    <w:rsid w:val="00CF0CF3"/>
    <w:rsid w:val="00CF4C8C"/>
    <w:rsid w:val="00D13882"/>
    <w:rsid w:val="00D248CC"/>
    <w:rsid w:val="00D975AA"/>
    <w:rsid w:val="00DB6739"/>
    <w:rsid w:val="00E30459"/>
    <w:rsid w:val="00E37A9D"/>
    <w:rsid w:val="00EA0429"/>
    <w:rsid w:val="00EA42A7"/>
    <w:rsid w:val="00ED5B44"/>
    <w:rsid w:val="00ED71B1"/>
    <w:rsid w:val="00FD3AD2"/>
    <w:rsid w:val="00FF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A04"/>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2A04"/>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3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F4D6-39D2-45FF-B7DE-B0EC5A73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19</Pages>
  <Words>4723</Words>
  <Characters>26923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123</cp:lastModifiedBy>
  <cp:revision>60</cp:revision>
  <cp:lastPrinted>2018-05-30T07:56:00Z</cp:lastPrinted>
  <dcterms:created xsi:type="dcterms:W3CDTF">2018-04-23T09:19:00Z</dcterms:created>
  <dcterms:modified xsi:type="dcterms:W3CDTF">2018-08-09T03:29:00Z</dcterms:modified>
</cp:coreProperties>
</file>